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D5" w:rsidRPr="004B78D5" w:rsidRDefault="004B78D5" w:rsidP="004B78D5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</w:pPr>
      <w:bookmarkStart w:id="0" w:name="_GoBack"/>
      <w:bookmarkEnd w:id="0"/>
      <w:r w:rsidRPr="004B78D5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  <w:t xml:space="preserve">Меры поддержки предпринимательства и </w:t>
      </w:r>
      <w:proofErr w:type="spellStart"/>
      <w:r w:rsidRPr="004B78D5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  <w:t>самозанятых</w:t>
      </w:r>
      <w:proofErr w:type="spellEnd"/>
      <w:r w:rsidRPr="004B78D5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  <w:t xml:space="preserve"> граждан</w:t>
      </w:r>
    </w:p>
    <w:tbl>
      <w:tblPr>
        <w:tblW w:w="5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909"/>
        <w:gridCol w:w="2673"/>
        <w:gridCol w:w="2405"/>
        <w:gridCol w:w="1819"/>
        <w:gridCol w:w="5537"/>
        <w:gridCol w:w="210"/>
      </w:tblGrid>
      <w:tr w:rsidR="004B78D5" w:rsidRPr="004B78D5" w:rsidTr="004B78D5">
        <w:trPr>
          <w:trHeight w:val="930"/>
          <w:tblHeader/>
        </w:trPr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50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формы государственной (муниципальной) поддержки</w:t>
            </w:r>
          </w:p>
        </w:tc>
        <w:tc>
          <w:tcPr>
            <w:tcW w:w="950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НПА,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регламентирующего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оказание государственной (муниципальной) поддержки</w:t>
            </w:r>
          </w:p>
        </w:tc>
        <w:tc>
          <w:tcPr>
            <w:tcW w:w="750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Объемы предоставления</w:t>
            </w:r>
          </w:p>
        </w:tc>
        <w:tc>
          <w:tcPr>
            <w:tcW w:w="650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субъекта поддержки</w:t>
            </w:r>
          </w:p>
        </w:tc>
        <w:tc>
          <w:tcPr>
            <w:tcW w:w="1850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Краткая характеристика формы государственной (муниципальной) поддержки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rPr>
          <w:trHeight w:val="447"/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495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Поддержка Министерства экономики Омской области</w:t>
            </w: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(644002, г. Омск, ул. Красный Путь, 5, 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mec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omskportal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economy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omskportal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Омской области "Развитие экономического потенциала Омской области", утвержденная постановлением Правительства Омской области от 16 октября 2013 года № 266-п (далее – Постановление № 266-п)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предоставляются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размере 50 % от суммы произведенных затрат одним субъектом малого и среднего предпринимательства (далее – СМСП). Не более 1,0 млн. рублей по одному получателю субсидии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Возмещение СМСП части затрат, связанных с приобретением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за исключением оборудования, предназначенного для осуществления оптовой и розничной торговой деятельности СМСП в целях создания и (или) развития и (или) модернизации производства товаров (работ, услуг)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субсидии определяется из расчета 85 % от фактически произведенных (планируемых) СМСП расходов на реализацию проекта по созданию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Центра времяпрепровождения детей, но не более 600 тыс. рублей одному СМСП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СМСП,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признанные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установленном порядке социальными предприятиями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СМСП на организацию (создание и (или) развитие) групп дневного времяпрепровождения детей дошкольного возраста и иных подобных им видов деятельности по уходу и присмотру за детьми.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предоставляются по следующим направлениям: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приобретение помещений, необходимых для организации работы Центра времяпрепровождения детей;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ремонт и (или) реконструкция помещений, необходимых для организации работы Центра времяпрепровождения детей;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 покупка оборудования, мебели, материалов, инвентаря, необходимых для организации работы Центра времяпрепровождения детей, в том числе оборудования, необходимого для обеспечения соответствия Центра времяпрепровождения детей требованиям законодательства в сфере защиты прав потребителей и благополучия человека, гражданской обороны, чрезвычайных ситуаций и ликвидации последствий стихийных бедствий и иным требованиям законодательства Российской Федерации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субсидии определяется из расчета 85 % от фактически произведенных и (или) планируемых СМСП расходов, но не более 400 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тыс. рублей по одному СМСП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СМСП,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признанные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установленном порядке социальными предприятиями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СМСП  в целях, связанных с осуществлением социально ответственной деятельности, направленной на решение социальных проблем.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Целью предоставления субсидий являются затраты, связанные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1) оплатой аренды и (или) выкупа помещения, ремонта (реконструкции) помещения, покупки оборудования, мебели, 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материалов, инвентаря, необходимых для осуществления социально ответственной деятельности;</w:t>
            </w:r>
            <w:proofErr w:type="gramEnd"/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оснащением зданий, строений, сооружений, помещений и территорий, необходимых для осуществления социально ответственной деятельности;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 обучением и подготовкой персонала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субсидии определяется исходя из объема затрат инициатора совместного проекта согласно представленным документам, из расчета 90 % от фактически произведенных и (или) планируемых инициатором совместного проекта затрат, но не более 1,5 млн. рублей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СМСП,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признанные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установленном порядке социальными предприятиями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СМСП в целях</w:t>
            </w:r>
            <w:r w:rsidRPr="004B7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финансового обеспечения (возмещения) части затрат инициаторов совместных проектов, связанных с оплатой аренды и (или) выкупа помещения, ремонта (реконструкции) помещения, покупки оборудования, мебели, материалов, инвентаря, транспортных средств (за исключением легковых автомобилей и воздушных судов), необходимых для реализации совместных проектов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субсидии определяется из расчета 75 % от планируемых СМСП расходов, но не более 500 тыс. рублей по одному СМСП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СМСП,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признанные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установленном порядке социальными предприятиями либо созданные физическими лицами в возрасте до 25 лет включительно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СМСП в целях финансового обеспечения  части затрат, связанных  с реализацией  проектов в сфере социального предпринимательства или расходов молодых предпринимателей, предусмотренных на реализацию проекта в сфере предпринимательской деятельности по направлениям: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аренда нежилого помещения, необходимого для реализации проекта;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аренда и (или) приобретением оргтехники, оборудования (в том числе инвентаря, мебели),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используемых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реализации проекта;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оплата коммунальных услуг и услуг электроснабжения;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приобретение основных средств и пр.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rPr>
          <w:trHeight w:val="624"/>
        </w:trPr>
        <w:tc>
          <w:tcPr>
            <w:tcW w:w="495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 Поддержка Омского регионального фонда микрофинансирования СМСП</w:t>
            </w:r>
          </w:p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(644007, г. Омск, улица 70 лет Октября, 25, корпус 2, офис 2-2, </w:t>
            </w:r>
            <w:hyperlink r:id="rId5" w:history="1">
              <w:r w:rsidRPr="004B78D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4B78D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4B78D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mfofond</w:t>
              </w:r>
              <w:r w:rsidRPr="004B78D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4B78D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mail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kluev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il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@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fond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omsk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ru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Микрозаймы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предоставляются в размере 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 5 млн. рублей на срок не более 3 лет по ставке  6,5 %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СМСП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займов СМСП по программе "Надежный клиент"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Микрозаймы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предоставляются в размере до 5 млн. рублей на срок не более 3 лет по ставке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8 %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займов субъектам малого и среднего предпринимательства по программе "Общий"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Микрозаймы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предоставляются в размере до 1 млн. рублей на срок не более 3 лет по ставке 5,5 – 6,5 %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займов СМСП по программе "Старт"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Займ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предоставляется в размере до 1,5 млн. рублей на срок не более 3 лет по ставке 6 %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займов СМСП по программе "Антивирус 22"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Займ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предоставляется в размере до 5 млн. рублей на срок не более 3 лет по ставке 5 % (при подтверждении факта отгрузки первой партии продукции на экспорт и поступлении расчетов за отгруженную партию –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1 %)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СМСП, осуществляющие деятельность в сфере пищевой и перерабатывающей промышленности и планирующие осуществлять экспортные поставки (расширять географию поставок)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займов СМСП по программе "Экспортер 22"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Займ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предоставляется в размере до 500 тыс. рублей по ставке 4 % сроком до 3 лет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Граждане, применяющие специальный налоговый режим – "Налог на профессиональный доход"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займов СМСП по программе "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Самозанятость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Займ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предоставляется в размере от 5 млн. рублей до 10 млн. рублей на срок не 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более 5 лет по ставке 6 %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СМСП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инвестиционного займа по программе "Региональная экономика"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Финансово-кредитная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Займ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предоставляется в размере от 5 млн. рублей до 20 млн. рублей на срок не более 7 лет по ставке 6 %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инвестиционного займа по программе "Первоочередная поддержка"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rPr>
          <w:trHeight w:val="537"/>
        </w:trPr>
        <w:tc>
          <w:tcPr>
            <w:tcW w:w="495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 Поддержка Омского регионального фонда поддержки и развития субъектов малого предпринимательства</w:t>
            </w: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(644074, г. Омск, проспект Комарова, 21/1,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www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fond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omsk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ru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mail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com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@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fond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omsk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ru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Поручительства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Поручительства предоставляются по кредитным договорам, заключенным на срок не менее 1 года и в  размере, превышающем 1 млн. рублей;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Предельная величина ответственности Фонда по договору поручительства от суммы неисполненных Заемщиком обязательств по кредитному договору или договору лизинга до 70 %, но не более 20,8 млн. рублей. Срок предоставления фондом поддержки и развития субъектов малого предпринимательства (далее – Фонд) поручительства до 5 лет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СМСП, граждане, применяющие специальный налоговый режим – "Налог на профессиональный доход"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СМСП поручительства Фонда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rPr>
          <w:trHeight w:val="1301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Информационно-консультационная 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СМСП, граждане, применяющие специальный налоговый режим – "Налог на профессиональный доход"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деятельности регионального 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call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-центра, сайта "Административным барьерам – Нет!", издание информационных сборников, консультации СМСП и 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самозанятых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Информационно-консультационная 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СМСП, граждане, применяющие специальный налоговый режим – "Налог на профессиональный доход"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консультационных услуг, финансовое сопровождение деятельности, юридическое сопровождение деятельности, обеспечение участия СМСП и 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самозанятых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граждан в программах обучения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Имущественная  и информационно-консультационная 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</w:t>
            </w: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услуг в рамках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регионального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ИТ-парка.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 конкурсного отбора имеет право на заключение договора аренды помещения в региональном ИТ-парке и Соглашения о взаимодействии с Фондом либо только Соглашения о взаимодействии с Фондом.</w:t>
            </w:r>
            <w:proofErr w:type="gramEnd"/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предоставляемых услуг по Соглашению о взаимодействии с Фондом: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1) услуги, связанные с предоставлением общих помещений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регионального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ИТ-парка на безвозмездной основе;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2) информационно-консультационные услуги резидентам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регионального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ИТ-парка;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3) поиск потенциальных деловых и научно-технологических партнеров с учетом потребностей резидентов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регионального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ИТ-парка;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4) проведение семинаров, деловых встреч, круглых столов, конференций и иных мероприятий по запросу резидентов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регионального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ИТ-парка;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5) организация участия резидентов регионального ИТ-парка в 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-ярмарочных, 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конгрессных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мероприятиях,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бизнес-миссиях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регионах Российской Федерации и за рубежом;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6) проведение делового и научно-технологического аудита резидентов регионального ИТ-парка для оценки их потенциала, а также степени готовности к выходу на международные и межрегиональные рынки;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7) осуществление переводов на иностранные языки информационных и презентационных материалов резидентов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регионального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ИТ-парка;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8) повышение квалификации резидентов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регионального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ИТ-парка по вопросам интернационализации ИТ-бизнеса;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9) прием иностранных партнеров резидентов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регионального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ИТ-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парка;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10) проведение маркетинговых исследований зарубежных рынков;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11) содействие в приведении продукции в соответствие с требованиями, необходимыми для экспорта товаров (работ, услуг) (стандартизация, сертификация, необходимые разрешения);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12) содействие в обеспечении защиты интеллектуальной собственности, в том числе получении патентов на результаты интеллектуальной деятельности и т.д., в Российской Федерации и за рубежом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B78D5" w:rsidRPr="004B78D5" w:rsidTr="004B78D5">
        <w:trPr>
          <w:trHeight w:val="624"/>
        </w:trPr>
        <w:tc>
          <w:tcPr>
            <w:tcW w:w="495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4. Поддержка АНО "Центр инноваций социальной сферы"</w:t>
            </w:r>
          </w:p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(644007, г. Омск, ул. Чапаева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u-RU"/>
              </w:rPr>
              <w:t>, 111, cissinfo.ru, e-mail: rc-omsk@yandex.ru)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СМСП, граждане, применяющие специальный налоговый режим – "Налог на профессиональный доход"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в рамках школы социального предпринимательства: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продвижение и поддержка социальных проектов СМСП, поддержка и сопровождение деятельности социально ориентированных некоммерческих организаций;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информационно-аналитическое и юридическое сопровождение деятельности социально ориентированных некоммерческих организаций;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обмен опытом по поддержке социальных инициатив СМСП;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проведение семинаров, мастер-классов, практических и лекционных занятий по социальным тематикам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rPr>
          <w:trHeight w:val="626"/>
        </w:trPr>
        <w:tc>
          <w:tcPr>
            <w:tcW w:w="495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5.. Поддержка бюджетного учреждения Омской области "Омский региональный бизнес-инкубатор"</w:t>
            </w:r>
          </w:p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(644007, Россия, г. Омск, ул. Чапаева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u-RU"/>
              </w:rPr>
              <w:t>, 111, </w:t>
            </w: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"http://www.omrbi.ru/" </w:instrText>
            </w: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u-RU"/>
              </w:rPr>
              <w:t>www.omrbi.ru</w:t>
            </w: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u-RU"/>
              </w:rPr>
              <w:t>, e-mail: info@omrbi.ru)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Имущественная 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Распоряжение Министерства экономики Омской области от 28.12.2021 года № 847-к  "Об утверждении государственного задания бюджетного учреждения Омской области "Омский региональный бизнес-инкубатор" на 2022 год и на плановый период 2023 и 2024 годов" (далее – Распоряжение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847-к);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Приказ Министерства экономики Омской области от 11 января 2016 года № 5 </w:t>
            </w: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"Об утверждении региональных стандартов государственных услуг и работ, предоставляемых бюджетным учреждением Омской области "Омский региональный бизнес-инкубатор" (далее – Приказ № 5)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Аренда помещений предоставляется на льготных условиях на срок не более 3 лет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СМСП, граждане, применяющие специальный налоговый режим – "Налог на профессиональный доход"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на конкурсной основе офисных помещений, оборудования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бизнес-инкубатора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СМСП и гражданам, применяющим специальный налоговый режим – "Налог на профессиональный доход"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к участникам конкурса: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 участниками конкурса могут являться только субъекты малого предпринимательства или физические лица, применяющие специальный налоговый режим – "Налог на профессиональный доход";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2) срок деятельности участника конкурса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даты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государственной регистрации до даты подачи заявки на участие в конкурсе не более одного года;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3) направление деятельности участника конкурса должно соответствовать инновационной специализации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бизнес-инкубатора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предоставлении бизнес-инкубатором государственного или муниципального имущества в аренду СМСП или 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самозанятым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гражданам используются в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совокупности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только следующие критерии оценки заявок на участие в конкурсе: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качество описания преимуществ товара или услуги в сравнении с существующими аналогами (конкурентами);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 качество проработки маркетинговой, операционной и финансовой стратегий развития субъекта малого предпринимательства;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 прогнозируемые изменения финансовых результатов и количества рабочих мест субъекта малого предпринимательства;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 срок окупаемости проекта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Информационно-консультационная поддержка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Распоряжение № 847-к;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1900 консультационных услуг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СМСП, граждане, применяющие специальный налоговый режим – "Налог на профессиональный доход"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Консультации по вопросам ведения бизнеса,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бизнес-планирования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бухгалтерского учета, права, коммерческой деятельности и управления предприятием, услуги по подготовке бизнес-планов, проведение семинаров, конференций, тренингов и других образовательных мероприятий, предоставление конференц-залов, учебных классов, переговорных комнат, выставочного зала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Распоряжение № 847-к;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Определяется на основании мониторинга бюджетного учреждения Омской области "Омский региональный бизнес-инкубатор"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Граждане в возрасте от 14 до 30 лет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работы молодежного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бизнес-инкубатора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"Точка роста" - создание в муниципальных образованиях Омской области площадок для вовлечения молодежи в предпринимательскую деятельность, разработку собственных бизнес-проектов, формирование механизмов их финансирования и развития бизнес-среды региона.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в муниципальных районах Омской области площадок для вовлечения молодежи в предпринимательскую деятельность, разработку собственных </w:t>
            </w:r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бизнес-проектов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формирование механизмов их финансирования и развития бизнес-среды региона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495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6. Поддержка Центра поддержки экспорта Омской области</w:t>
            </w:r>
          </w:p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(644074, г. Омск, 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Комарова, д. 21, к 1,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u-RU"/>
              </w:rPr>
              <w:t>e-mail:</w:t>
            </w: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u-RU"/>
              </w:rPr>
              <w:t>e-mail: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export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@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ved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ru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Информационно-консультационная поддержка экспортеров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закон от 8 декабря 2013 года № 164-ФЗ "Об основах государственного регулирования внешнеторговой деятельности";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Таможенный кодекс Евразийского экономического союза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 Поиск иностранного покупателя и российского поставщика по запросу иностранного покупателя;</w:t>
            </w:r>
          </w:p>
          <w:p w:rsidR="004B78D5" w:rsidRPr="004B78D5" w:rsidRDefault="004B78D5" w:rsidP="004B78D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 Сопровождение экспортного контракта;</w:t>
            </w:r>
          </w:p>
          <w:p w:rsidR="004B78D5" w:rsidRPr="004B78D5" w:rsidRDefault="004B78D5" w:rsidP="004B78D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 Консультирование по вопросам экспортной деятельности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выходу СМСП Омской области на международные рынки товаров, услуг и технологий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495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7. Поддержка АО "Агентство развития и инвестиций Омской области"</w:t>
            </w:r>
          </w:p>
          <w:p w:rsidR="004B78D5" w:rsidRPr="004B78D5" w:rsidRDefault="004B78D5" w:rsidP="004B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(644074, г. Омск, 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 70 лет Октября, д. 25, к 2,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u-RU"/>
              </w:rPr>
              <w:t>e-mail:</w:t>
            </w: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ru-RU"/>
              </w:rPr>
              <w:t>e-mail: arvd@mail.ru</w:t>
            </w: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8D5" w:rsidRPr="004B78D5" w:rsidTr="004B78D5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 xml:space="preserve">Организация </w:t>
            </w:r>
            <w:proofErr w:type="spellStart"/>
            <w:r w:rsidRPr="004B78D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выставочно</w:t>
            </w:r>
            <w:proofErr w:type="spellEnd"/>
            <w:r w:rsidRPr="004B78D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-ярмарочной деятельности</w:t>
            </w:r>
          </w:p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№ 266-п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СМСП, граждане, применяющие специальный налоговый режим – "Налог на профессиональный доход"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СМСП, участвующих в салонах, выставках, конференциях, ярмарках, "деловых миссиях" и иных мероприятиях, связанных с продвижением на региональные и международные рынки продукции, товаров и услуг и предусматривающих экспонирование и показ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8D5" w:rsidRPr="004B78D5" w:rsidRDefault="004B78D5" w:rsidP="004B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78D5" w:rsidRPr="004B78D5" w:rsidRDefault="004B78D5" w:rsidP="004B78D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4B78D5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9A279F" w:rsidRDefault="009A279F"/>
    <w:sectPr w:rsidR="009A279F" w:rsidSect="004B78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D5"/>
    <w:rsid w:val="004B78D5"/>
    <w:rsid w:val="009547C1"/>
    <w:rsid w:val="009A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fofo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2023-11-24T04:30:00Z</dcterms:created>
  <dcterms:modified xsi:type="dcterms:W3CDTF">2023-11-24T04:30:00Z</dcterms:modified>
</cp:coreProperties>
</file>