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1B9" w:rsidRPr="00F97A70" w:rsidRDefault="00EF0285" w:rsidP="00F97A70">
      <w:pPr>
        <w:tabs>
          <w:tab w:val="left" w:pos="8460"/>
          <w:tab w:val="right" w:pos="992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97A70">
        <w:rPr>
          <w:rFonts w:ascii="Times New Roman" w:hAnsi="Times New Roman" w:cs="Times New Roman"/>
          <w:sz w:val="28"/>
          <w:szCs w:val="28"/>
        </w:rPr>
        <w:t>Приложение</w:t>
      </w:r>
    </w:p>
    <w:p w:rsidR="00F97A70" w:rsidRPr="00F97A70" w:rsidRDefault="00F97A70" w:rsidP="00F97A70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B739FB" w:rsidRDefault="00EF0285" w:rsidP="00B739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A70">
        <w:rPr>
          <w:rFonts w:ascii="Times New Roman" w:hAnsi="Times New Roman" w:cs="Times New Roman"/>
          <w:b/>
          <w:sz w:val="28"/>
          <w:szCs w:val="28"/>
        </w:rPr>
        <w:t>Выписка из Правил противопожарного режима в Российской Федерации, утвержденных постановлением Правительства Российской Федерации</w:t>
      </w:r>
      <w:r w:rsidR="00F97A70" w:rsidRPr="00F97A70">
        <w:rPr>
          <w:rFonts w:ascii="Times New Roman" w:hAnsi="Times New Roman" w:cs="Times New Roman"/>
          <w:b/>
          <w:sz w:val="28"/>
          <w:szCs w:val="28"/>
        </w:rPr>
        <w:t xml:space="preserve"> от </w:t>
      </w:r>
      <w:r w:rsidRPr="00F97A70">
        <w:rPr>
          <w:rFonts w:ascii="Times New Roman" w:hAnsi="Times New Roman" w:cs="Times New Roman"/>
          <w:b/>
          <w:sz w:val="28"/>
          <w:szCs w:val="28"/>
        </w:rPr>
        <w:t xml:space="preserve">16.09.2020 № 1479 </w:t>
      </w:r>
      <w:r w:rsidR="00D23826">
        <w:rPr>
          <w:rFonts w:ascii="Times New Roman" w:hAnsi="Times New Roman" w:cs="Times New Roman"/>
          <w:b/>
          <w:sz w:val="28"/>
          <w:szCs w:val="28"/>
        </w:rPr>
        <w:t>по</w:t>
      </w:r>
      <w:r w:rsidR="00D23826" w:rsidRPr="00D23826">
        <w:rPr>
          <w:rFonts w:ascii="Times New Roman" w:hAnsi="Times New Roman" w:cs="Times New Roman"/>
          <w:b/>
          <w:sz w:val="28"/>
          <w:szCs w:val="28"/>
        </w:rPr>
        <w:t xml:space="preserve"> соблюдени</w:t>
      </w:r>
      <w:r w:rsidR="00D23826">
        <w:rPr>
          <w:rFonts w:ascii="Times New Roman" w:hAnsi="Times New Roman" w:cs="Times New Roman"/>
          <w:b/>
          <w:sz w:val="28"/>
          <w:szCs w:val="28"/>
        </w:rPr>
        <w:t>ю</w:t>
      </w:r>
      <w:r w:rsidR="00D23826" w:rsidRPr="00D23826">
        <w:rPr>
          <w:rFonts w:ascii="Times New Roman" w:hAnsi="Times New Roman" w:cs="Times New Roman"/>
          <w:b/>
          <w:sz w:val="28"/>
          <w:szCs w:val="28"/>
        </w:rPr>
        <w:t xml:space="preserve"> правил использования открытого огня </w:t>
      </w:r>
    </w:p>
    <w:p w:rsidR="00B739FB" w:rsidRDefault="00D23826" w:rsidP="00B739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826">
        <w:rPr>
          <w:rFonts w:ascii="Times New Roman" w:hAnsi="Times New Roman" w:cs="Times New Roman"/>
          <w:b/>
          <w:sz w:val="28"/>
          <w:szCs w:val="28"/>
        </w:rPr>
        <w:t>и разведения костров, а также проведен</w:t>
      </w:r>
      <w:r>
        <w:rPr>
          <w:rFonts w:ascii="Times New Roman" w:hAnsi="Times New Roman" w:cs="Times New Roman"/>
          <w:b/>
          <w:sz w:val="28"/>
          <w:szCs w:val="28"/>
        </w:rPr>
        <w:t>ию</w:t>
      </w:r>
      <w:r w:rsidRPr="00D23826">
        <w:rPr>
          <w:rFonts w:ascii="Times New Roman" w:hAnsi="Times New Roman" w:cs="Times New Roman"/>
          <w:b/>
          <w:sz w:val="28"/>
          <w:szCs w:val="28"/>
        </w:rPr>
        <w:t xml:space="preserve"> работ по уничтожению </w:t>
      </w:r>
    </w:p>
    <w:p w:rsidR="00D23826" w:rsidRPr="00D23826" w:rsidRDefault="00D23826" w:rsidP="00B739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826">
        <w:rPr>
          <w:rFonts w:ascii="Times New Roman" w:hAnsi="Times New Roman" w:cs="Times New Roman"/>
          <w:b/>
          <w:sz w:val="28"/>
          <w:szCs w:val="28"/>
        </w:rPr>
        <w:t>сухой растительности</w:t>
      </w:r>
    </w:p>
    <w:p w:rsidR="000261B9" w:rsidRPr="00F97A70" w:rsidRDefault="000261B9" w:rsidP="00D23826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4931"/>
        <w:gridCol w:w="5206"/>
      </w:tblGrid>
      <w:tr w:rsidR="000261B9" w:rsidRPr="00F97A70" w:rsidTr="00F97A70">
        <w:tc>
          <w:tcPr>
            <w:tcW w:w="243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261B9" w:rsidRPr="00F97A70" w:rsidRDefault="00EF0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70">
              <w:rPr>
                <w:rFonts w:ascii="Times New Roman" w:hAnsi="Times New Roman" w:cs="Times New Roman"/>
                <w:b/>
                <w:sz w:val="24"/>
                <w:szCs w:val="24"/>
              </w:rPr>
              <w:t>Выжигание сухой растительности запрещено</w:t>
            </w:r>
          </w:p>
        </w:tc>
        <w:tc>
          <w:tcPr>
            <w:tcW w:w="2568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261B9" w:rsidRPr="00F97A70" w:rsidRDefault="00F97A70" w:rsidP="00F97A70">
            <w:pPr>
              <w:pStyle w:val="a9"/>
              <w:spacing w:after="0" w:line="240" w:lineRule="exact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Cs w:val="24"/>
              </w:rPr>
              <w:t>В</w:t>
            </w:r>
            <w:r w:rsidR="00EF0285" w:rsidRPr="00F97A70">
              <w:rPr>
                <w:rFonts w:ascii="Times New Roman" w:hAnsi="Times New Roman"/>
                <w:b/>
                <w:color w:val="auto"/>
                <w:szCs w:val="24"/>
              </w:rPr>
              <w:t>ыжигание сухой растительности</w:t>
            </w:r>
            <w:r w:rsidRPr="00F97A70">
              <w:rPr>
                <w:rFonts w:ascii="Times New Roman" w:hAnsi="Times New Roman"/>
                <w:b/>
                <w:color w:val="auto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Cs w:val="24"/>
              </w:rPr>
              <w:t>д</w:t>
            </w:r>
            <w:r w:rsidRPr="00F97A70">
              <w:rPr>
                <w:rFonts w:ascii="Times New Roman" w:hAnsi="Times New Roman"/>
                <w:b/>
                <w:color w:val="auto"/>
                <w:szCs w:val="24"/>
              </w:rPr>
              <w:t>опускается</w:t>
            </w:r>
          </w:p>
        </w:tc>
      </w:tr>
      <w:tr w:rsidR="000261B9" w:rsidRPr="00F97A70" w:rsidTr="00F97A70">
        <w:tc>
          <w:tcPr>
            <w:tcW w:w="243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261B9" w:rsidRPr="00F97A70" w:rsidRDefault="00F97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0285" w:rsidRPr="00F97A7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EF0285" w:rsidRPr="00F97A70">
              <w:rPr>
                <w:rFonts w:ascii="Times New Roman" w:hAnsi="Times New Roman" w:cs="Times New Roman"/>
                <w:b/>
                <w:sz w:val="24"/>
                <w:szCs w:val="24"/>
              </w:rPr>
              <w:t>землях</w:t>
            </w:r>
            <w:r w:rsidR="00EF0285" w:rsidRPr="00F97A70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сельскохозяйственного назначения, землях запаса и землях населенных пунктов (п. 185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EF0285" w:rsidRPr="00F97A7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261B9" w:rsidRPr="00F97A70" w:rsidRDefault="00026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1B9" w:rsidRPr="00F97A70" w:rsidRDefault="00F97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0285" w:rsidRPr="00F97A70">
              <w:rPr>
                <w:rFonts w:ascii="Times New Roman" w:hAnsi="Times New Roman" w:cs="Times New Roman"/>
                <w:sz w:val="24"/>
                <w:szCs w:val="24"/>
              </w:rPr>
              <w:t xml:space="preserve"> границах полос отвода и придорожных полосах автомобильных дорог, в границах полос отвода и охранных зонах железных дорог, путепроводов и продуктопроводов</w:t>
            </w:r>
            <w:bookmarkStart w:id="1" w:name="ext-gen1571"/>
            <w:bookmarkEnd w:id="1"/>
            <w:r w:rsidR="00EF0285" w:rsidRPr="00F97A70">
              <w:rPr>
                <w:rFonts w:ascii="Times New Roman" w:hAnsi="Times New Roman" w:cs="Times New Roman"/>
                <w:sz w:val="24"/>
                <w:szCs w:val="24"/>
              </w:rPr>
              <w:t xml:space="preserve">            (п. 238 </w:t>
            </w:r>
            <w:r w:rsidR="008B592A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EF0285" w:rsidRPr="00F97A7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261B9" w:rsidRPr="00F97A70" w:rsidRDefault="00026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1B9" w:rsidRPr="00F97A70" w:rsidRDefault="00F97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A70">
              <w:rPr>
                <w:rFonts w:ascii="Times New Roman" w:hAnsi="Times New Roman" w:cs="Times New Roman"/>
                <w:sz w:val="24"/>
                <w:szCs w:val="24"/>
              </w:rPr>
              <w:t xml:space="preserve">На мостах и путепроводах </w:t>
            </w:r>
            <w:r w:rsidR="00EF0285" w:rsidRPr="00F97A70">
              <w:rPr>
                <w:rFonts w:ascii="Times New Roman" w:hAnsi="Times New Roman" w:cs="Times New Roman"/>
                <w:sz w:val="24"/>
                <w:szCs w:val="24"/>
              </w:rPr>
              <w:t xml:space="preserve">(п. 240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EF0285" w:rsidRPr="00F97A7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261B9" w:rsidRPr="00F97A70" w:rsidRDefault="00026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1B9" w:rsidRPr="00F97A70" w:rsidRDefault="00026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1B9" w:rsidRPr="00F97A70" w:rsidRDefault="00026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1B9" w:rsidRPr="00F97A70" w:rsidRDefault="000261B9">
            <w:pPr>
              <w:pStyle w:val="2"/>
              <w:spacing w:after="0" w:line="240" w:lineRule="auto"/>
              <w:ind w:firstLine="0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568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261B9" w:rsidRPr="00F97A70" w:rsidRDefault="00F97A70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bookmarkStart w:id="2" w:name="ext-gen1559"/>
            <w:bookmarkStart w:id="3" w:name="p_168"/>
            <w:bookmarkEnd w:id="2"/>
            <w:bookmarkEnd w:id="3"/>
            <w:proofErr w:type="gramStart"/>
            <w:r>
              <w:rPr>
                <w:rFonts w:ascii="Times New Roman" w:hAnsi="Times New Roman"/>
                <w:color w:val="auto"/>
                <w:szCs w:val="24"/>
              </w:rPr>
              <w:t>Н</w:t>
            </w:r>
            <w:r w:rsidR="00EF0285" w:rsidRPr="00F97A70">
              <w:rPr>
                <w:rFonts w:ascii="Times New Roman" w:hAnsi="Times New Roman"/>
                <w:color w:val="auto"/>
                <w:szCs w:val="24"/>
              </w:rPr>
              <w:t xml:space="preserve">а земельных </w:t>
            </w:r>
            <w:r w:rsidR="00EF0285" w:rsidRPr="00F97A70">
              <w:rPr>
                <w:rFonts w:ascii="Times New Roman" w:hAnsi="Times New Roman"/>
                <w:b/>
                <w:color w:val="auto"/>
                <w:szCs w:val="24"/>
              </w:rPr>
              <w:t>участках</w:t>
            </w:r>
            <w:r w:rsidR="00EF0285" w:rsidRPr="00F97A70">
              <w:rPr>
                <w:rFonts w:ascii="Times New Roman" w:hAnsi="Times New Roman"/>
                <w:color w:val="auto"/>
                <w:szCs w:val="24"/>
              </w:rPr>
              <w:t xml:space="preserve"> (за исключением участков, находящихся на торфяных почвах) населенных пунктов, землях промышленности,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 и землях иного специального назначения может проводиться в безветренную погоду при условии, что 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                          </w:t>
            </w:r>
            <w:r w:rsidR="00EF0285" w:rsidRPr="00F97A70">
              <w:rPr>
                <w:rFonts w:ascii="Times New Roman" w:hAnsi="Times New Roman"/>
                <w:color w:val="auto"/>
                <w:szCs w:val="24"/>
              </w:rPr>
              <w:t xml:space="preserve">(п. 63 </w:t>
            </w:r>
            <w:r>
              <w:rPr>
                <w:rFonts w:ascii="Times New Roman" w:hAnsi="Times New Roman"/>
                <w:szCs w:val="24"/>
              </w:rPr>
              <w:t>Правил</w:t>
            </w:r>
            <w:r w:rsidR="00EF0285" w:rsidRPr="00F97A70">
              <w:rPr>
                <w:rFonts w:ascii="Times New Roman" w:hAnsi="Times New Roman"/>
                <w:color w:val="auto"/>
                <w:szCs w:val="24"/>
              </w:rPr>
              <w:t>):</w:t>
            </w:r>
            <w:proofErr w:type="gramEnd"/>
          </w:p>
          <w:p w:rsidR="00F97A70" w:rsidRDefault="00F97A70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bookmarkStart w:id="4" w:name="p_169"/>
            <w:bookmarkStart w:id="5" w:name="entry_10632"/>
            <w:bookmarkEnd w:id="4"/>
            <w:bookmarkEnd w:id="5"/>
          </w:p>
          <w:p w:rsidR="000261B9" w:rsidRPr="00F97A70" w:rsidRDefault="00F97A70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- </w:t>
            </w:r>
            <w:r w:rsidR="00EF0285" w:rsidRPr="00F97A70">
              <w:rPr>
                <w:rFonts w:ascii="Times New Roman" w:hAnsi="Times New Roman"/>
                <w:color w:val="auto"/>
                <w:szCs w:val="24"/>
              </w:rPr>
              <w:t xml:space="preserve">участок для выжигания сухой травянистой растительности располагается на расстоянии </w:t>
            </w:r>
            <w:r w:rsidR="00EF0285" w:rsidRPr="00F97A70">
              <w:rPr>
                <w:rFonts w:ascii="Times New Roman" w:hAnsi="Times New Roman"/>
                <w:b/>
                <w:color w:val="auto"/>
                <w:szCs w:val="24"/>
              </w:rPr>
              <w:t>не</w:t>
            </w:r>
            <w:r>
              <w:rPr>
                <w:rFonts w:ascii="Times New Roman" w:hAnsi="Times New Roman"/>
                <w:b/>
                <w:color w:val="auto"/>
                <w:szCs w:val="24"/>
              </w:rPr>
              <w:t> </w:t>
            </w:r>
            <w:r w:rsidR="00EF0285" w:rsidRPr="00F97A70">
              <w:rPr>
                <w:rFonts w:ascii="Times New Roman" w:hAnsi="Times New Roman"/>
                <w:b/>
                <w:color w:val="auto"/>
                <w:szCs w:val="24"/>
              </w:rPr>
              <w:t>менее 50 метров</w:t>
            </w:r>
            <w:r w:rsidR="00EF0285" w:rsidRPr="00F97A70">
              <w:rPr>
                <w:rFonts w:ascii="Times New Roman" w:hAnsi="Times New Roman"/>
                <w:color w:val="auto"/>
                <w:szCs w:val="24"/>
              </w:rPr>
              <w:t xml:space="preserve"> от ближайшего объекта защиты;</w:t>
            </w:r>
          </w:p>
          <w:p w:rsidR="00F97A70" w:rsidRDefault="00F97A70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bookmarkStart w:id="6" w:name="p_170"/>
            <w:bookmarkEnd w:id="6"/>
          </w:p>
          <w:p w:rsidR="000261B9" w:rsidRPr="00F97A70" w:rsidRDefault="00F97A70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- </w:t>
            </w:r>
            <w:r w:rsidR="00EF0285" w:rsidRPr="00F97A70">
              <w:rPr>
                <w:rFonts w:ascii="Times New Roman" w:hAnsi="Times New Roman"/>
                <w:color w:val="auto"/>
                <w:szCs w:val="24"/>
              </w:rPr>
              <w:t xml:space="preserve">территория вокруг участка для выжигания сухой травянистой растительности очищена </w:t>
            </w:r>
            <w:r w:rsidR="00EF0285" w:rsidRPr="00F97A70">
              <w:rPr>
                <w:rFonts w:ascii="Times New Roman" w:hAnsi="Times New Roman"/>
                <w:b/>
                <w:color w:val="auto"/>
                <w:szCs w:val="24"/>
              </w:rPr>
              <w:t>в</w:t>
            </w:r>
            <w:r>
              <w:rPr>
                <w:rFonts w:ascii="Times New Roman" w:hAnsi="Times New Roman"/>
                <w:b/>
                <w:color w:val="auto"/>
                <w:szCs w:val="24"/>
              </w:rPr>
              <w:t> </w:t>
            </w:r>
            <w:r w:rsidR="00EF0285" w:rsidRPr="00F97A70">
              <w:rPr>
                <w:rFonts w:ascii="Times New Roman" w:hAnsi="Times New Roman"/>
                <w:b/>
                <w:color w:val="auto"/>
                <w:szCs w:val="24"/>
              </w:rPr>
              <w:t>радиусе 30 метров</w:t>
            </w:r>
            <w:r w:rsidR="00EF0285" w:rsidRPr="00F97A70">
              <w:rPr>
                <w:rFonts w:ascii="Times New Roman" w:hAnsi="Times New Roman"/>
                <w:color w:val="auto"/>
                <w:szCs w:val="24"/>
              </w:rPr>
              <w:t xml:space="preserve"> от сухостойных деревьев, валежника, порубочных остатков, других горючих материалов и отделена противопожарной минерализованной полосой шириной </w:t>
            </w:r>
            <w:r w:rsidR="00EF0285" w:rsidRPr="00F97A70">
              <w:rPr>
                <w:rFonts w:ascii="Times New Roman" w:hAnsi="Times New Roman"/>
                <w:b/>
                <w:color w:val="auto"/>
                <w:szCs w:val="24"/>
              </w:rPr>
              <w:t>не менее 1,4 метра</w:t>
            </w:r>
            <w:r w:rsidR="00EF0285" w:rsidRPr="00F97A70">
              <w:rPr>
                <w:rFonts w:ascii="Times New Roman" w:hAnsi="Times New Roman"/>
                <w:color w:val="auto"/>
                <w:szCs w:val="24"/>
              </w:rPr>
              <w:t>;</w:t>
            </w:r>
          </w:p>
          <w:p w:rsidR="00F97A70" w:rsidRDefault="00F97A70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bookmarkStart w:id="7" w:name="entry_10634"/>
            <w:bookmarkStart w:id="8" w:name="p_171"/>
            <w:bookmarkEnd w:id="7"/>
            <w:bookmarkEnd w:id="8"/>
          </w:p>
          <w:p w:rsidR="000261B9" w:rsidRPr="00F97A70" w:rsidRDefault="00F97A70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- </w:t>
            </w:r>
            <w:r w:rsidR="00EF0285" w:rsidRPr="00F97A70">
              <w:rPr>
                <w:rFonts w:ascii="Times New Roman" w:hAnsi="Times New Roman"/>
                <w:color w:val="auto"/>
                <w:szCs w:val="24"/>
              </w:rPr>
              <w:t xml:space="preserve">на территории, включающей участок для выжигания сухой травянистой растительности, </w:t>
            </w:r>
            <w:r w:rsidR="00EF0285" w:rsidRPr="00F97A70">
              <w:rPr>
                <w:rFonts w:ascii="Times New Roman" w:hAnsi="Times New Roman"/>
                <w:b/>
                <w:color w:val="auto"/>
                <w:szCs w:val="24"/>
              </w:rPr>
              <w:t>не введен особый противопожарный режим</w:t>
            </w:r>
            <w:r w:rsidR="00EF0285" w:rsidRPr="00F97A70">
              <w:rPr>
                <w:rFonts w:ascii="Times New Roman" w:hAnsi="Times New Roman"/>
                <w:color w:val="auto"/>
                <w:szCs w:val="24"/>
              </w:rPr>
              <w:t>;</w:t>
            </w:r>
          </w:p>
          <w:p w:rsidR="00F97A70" w:rsidRDefault="00F97A70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bookmarkStart w:id="9" w:name="p_172"/>
            <w:bookmarkStart w:id="10" w:name="entry_10635"/>
            <w:bookmarkEnd w:id="9"/>
            <w:bookmarkEnd w:id="10"/>
          </w:p>
          <w:p w:rsidR="000261B9" w:rsidRPr="00F97A70" w:rsidRDefault="00F97A70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- </w:t>
            </w:r>
            <w:r w:rsidR="00EF0285" w:rsidRPr="00F97A70">
              <w:rPr>
                <w:rFonts w:ascii="Times New Roman" w:hAnsi="Times New Roman"/>
                <w:color w:val="auto"/>
                <w:szCs w:val="24"/>
              </w:rPr>
              <w:t xml:space="preserve">лица, участвующие в выжигании сухой травянистой растительности, </w:t>
            </w:r>
            <w:r w:rsidR="00EF0285" w:rsidRPr="00F97A70">
              <w:rPr>
                <w:rFonts w:ascii="Times New Roman" w:hAnsi="Times New Roman"/>
                <w:b/>
                <w:color w:val="auto"/>
                <w:szCs w:val="24"/>
              </w:rPr>
              <w:t>постоянно находятся на месте</w:t>
            </w:r>
            <w:r w:rsidR="00EF0285" w:rsidRPr="00F97A70">
              <w:rPr>
                <w:rFonts w:ascii="Times New Roman" w:hAnsi="Times New Roman"/>
                <w:color w:val="auto"/>
                <w:szCs w:val="24"/>
              </w:rPr>
              <w:t xml:space="preserve"> проведения работ по выжиганию и </w:t>
            </w:r>
            <w:r w:rsidR="00EF0285" w:rsidRPr="00F97A70">
              <w:rPr>
                <w:rFonts w:ascii="Times New Roman" w:hAnsi="Times New Roman"/>
                <w:b/>
                <w:color w:val="auto"/>
                <w:szCs w:val="24"/>
              </w:rPr>
              <w:t>обеспечены первичными средствами пожаротушения</w:t>
            </w:r>
            <w:r w:rsidR="00EF0285" w:rsidRPr="00F97A70">
              <w:rPr>
                <w:rFonts w:ascii="Times New Roman" w:hAnsi="Times New Roman"/>
                <w:color w:val="auto"/>
                <w:szCs w:val="24"/>
              </w:rPr>
              <w:t>.</w:t>
            </w:r>
          </w:p>
          <w:p w:rsidR="000261B9" w:rsidRPr="00F97A70" w:rsidRDefault="000261B9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  <w:p w:rsidR="00F97A70" w:rsidRPr="00F97A70" w:rsidRDefault="00EF0285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bookmarkStart w:id="11" w:name="p_173"/>
            <w:bookmarkStart w:id="12" w:name="entry_10636"/>
            <w:bookmarkEnd w:id="11"/>
            <w:bookmarkEnd w:id="12"/>
            <w:r w:rsidRPr="00F97A70">
              <w:rPr>
                <w:rFonts w:ascii="Times New Roman" w:hAnsi="Times New Roman"/>
                <w:color w:val="auto"/>
                <w:szCs w:val="24"/>
              </w:rPr>
              <w:t>Принятие решения о проведении выжигания сухой травянистой растительности и определение лиц, ответственных за выжигание, осуществляются руководителем организации, осуществляющей деятельность на соответствующей территории.</w:t>
            </w:r>
          </w:p>
        </w:tc>
      </w:tr>
      <w:tr w:rsidR="000261B9" w:rsidRPr="00F97A70" w:rsidTr="00F97A70">
        <w:trPr>
          <w:trHeight w:val="600"/>
        </w:trPr>
        <w:tc>
          <w:tcPr>
            <w:tcW w:w="243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261B9" w:rsidRPr="00F97A70" w:rsidRDefault="00EF0285">
            <w:pPr>
              <w:pStyle w:val="2"/>
              <w:spacing w:after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97A70">
              <w:rPr>
                <w:color w:val="auto"/>
                <w:sz w:val="24"/>
                <w:szCs w:val="24"/>
              </w:rPr>
              <w:lastRenderedPageBreak/>
              <w:t>Сжигание сухой растительности запрещено</w:t>
            </w:r>
          </w:p>
        </w:tc>
        <w:tc>
          <w:tcPr>
            <w:tcW w:w="2568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261B9" w:rsidRPr="00F97A70" w:rsidRDefault="00EF0285">
            <w:pPr>
              <w:pStyle w:val="2"/>
              <w:spacing w:after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97A70">
              <w:rPr>
                <w:color w:val="auto"/>
                <w:sz w:val="24"/>
                <w:szCs w:val="24"/>
              </w:rPr>
              <w:t>Допускается сжигание сухой растительности</w:t>
            </w:r>
          </w:p>
        </w:tc>
      </w:tr>
      <w:tr w:rsidR="000261B9" w:rsidRPr="00F97A70" w:rsidTr="00F97A70">
        <w:trPr>
          <w:trHeight w:val="983"/>
        </w:trPr>
        <w:tc>
          <w:tcPr>
            <w:tcW w:w="243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261B9" w:rsidRPr="00F97A70" w:rsidRDefault="00F97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0285" w:rsidRPr="00F97A70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противопожарны</w:t>
            </w:r>
            <w:r w:rsidR="00EF0285" w:rsidRPr="00F9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EF0285" w:rsidRPr="00F97A70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расстояниях между зданиями, сооружениями и строениями             (п. 65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EF0285" w:rsidRPr="00F97A7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261B9" w:rsidRPr="00F97A70" w:rsidRDefault="00026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1B9" w:rsidRPr="00F97A70" w:rsidRDefault="00F97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0285" w:rsidRPr="00F97A70">
              <w:rPr>
                <w:rFonts w:ascii="Times New Roman" w:hAnsi="Times New Roman" w:cs="Times New Roman"/>
                <w:sz w:val="24"/>
                <w:szCs w:val="24"/>
              </w:rPr>
              <w:t xml:space="preserve">не специально отведенных и оборудованных для этого мест, </w:t>
            </w:r>
            <w:r w:rsidR="00EF0285" w:rsidRPr="00F9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F0285" w:rsidRPr="00F97A70">
              <w:rPr>
                <w:rFonts w:ascii="Times New Roman" w:hAnsi="Times New Roman" w:cs="Times New Roman"/>
                <w:sz w:val="24"/>
                <w:szCs w:val="24"/>
              </w:rPr>
              <w:t>а землях общего пользования населенных пунктов,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F0285" w:rsidRPr="00F97A70">
              <w:rPr>
                <w:rFonts w:ascii="Times New Roman" w:hAnsi="Times New Roman" w:cs="Times New Roman"/>
                <w:sz w:val="24"/>
                <w:szCs w:val="24"/>
              </w:rPr>
              <w:t>также на территориях частных домовладений, расположенных на территориях населенных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EF0285" w:rsidRPr="00F97A70">
              <w:rPr>
                <w:rFonts w:ascii="Times New Roman" w:hAnsi="Times New Roman" w:cs="Times New Roman"/>
                <w:sz w:val="24"/>
                <w:szCs w:val="24"/>
              </w:rPr>
              <w:t xml:space="preserve"> (п. 66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EF0285" w:rsidRPr="00F97A7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261B9" w:rsidRPr="00F97A70" w:rsidRDefault="00026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1B9" w:rsidRPr="00F97A70" w:rsidRDefault="00F97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0285" w:rsidRPr="00F97A70">
              <w:rPr>
                <w:rFonts w:ascii="Times New Roman" w:hAnsi="Times New Roman" w:cs="Times New Roman"/>
                <w:sz w:val="24"/>
                <w:szCs w:val="24"/>
              </w:rPr>
              <w:t xml:space="preserve"> границах полос отвода и придорожных полосах автомобильных дорог, в границах полос отвода и охранных зонах железных дорог, путепроводов и продуктопроводов</w:t>
            </w:r>
            <w:bookmarkStart w:id="13" w:name="ext-gen1575"/>
            <w:bookmarkEnd w:id="13"/>
            <w:r w:rsidR="00EF0285" w:rsidRPr="00F97A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(п. 238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EF0285" w:rsidRPr="00F97A7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261B9" w:rsidRDefault="000261B9" w:rsidP="00F97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A70" w:rsidRPr="00F97A70" w:rsidRDefault="00F97A70" w:rsidP="00F97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A70">
              <w:rPr>
                <w:rFonts w:ascii="Times New Roman" w:hAnsi="Times New Roman" w:cs="Times New Roman"/>
                <w:sz w:val="24"/>
                <w:szCs w:val="24"/>
              </w:rPr>
              <w:t xml:space="preserve">На мостах и путепроводах (п. 240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F97A7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68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261B9" w:rsidRPr="00F97A70" w:rsidRDefault="00F97A70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bookmarkStart w:id="14" w:name="p_585"/>
            <w:bookmarkStart w:id="15" w:name="ext-gen1576"/>
            <w:bookmarkEnd w:id="14"/>
            <w:bookmarkEnd w:id="15"/>
            <w:r>
              <w:rPr>
                <w:rFonts w:ascii="Times New Roman" w:hAnsi="Times New Roman"/>
                <w:color w:val="auto"/>
                <w:szCs w:val="24"/>
              </w:rPr>
              <w:t>Н</w:t>
            </w:r>
            <w:r w:rsidR="00EF0285" w:rsidRPr="00F97A70">
              <w:rPr>
                <w:rFonts w:ascii="Times New Roman" w:hAnsi="Times New Roman"/>
                <w:color w:val="auto"/>
                <w:szCs w:val="24"/>
              </w:rPr>
              <w:t xml:space="preserve">а земельных </w:t>
            </w:r>
            <w:r w:rsidR="00EF0285" w:rsidRPr="00F97A70">
              <w:rPr>
                <w:rFonts w:ascii="Times New Roman" w:hAnsi="Times New Roman"/>
                <w:b/>
                <w:color w:val="auto"/>
                <w:szCs w:val="24"/>
              </w:rPr>
              <w:t>участках</w:t>
            </w:r>
            <w:r w:rsidR="00EF0285" w:rsidRPr="00F97A70">
              <w:rPr>
                <w:rFonts w:ascii="Times New Roman" w:hAnsi="Times New Roman"/>
                <w:color w:val="auto"/>
                <w:szCs w:val="24"/>
              </w:rPr>
              <w:t xml:space="preserve"> в границах полос отвода и охранных </w:t>
            </w:r>
            <w:proofErr w:type="gramStart"/>
            <w:r w:rsidR="00EF0285" w:rsidRPr="00F97A70">
              <w:rPr>
                <w:rFonts w:ascii="Times New Roman" w:hAnsi="Times New Roman"/>
                <w:color w:val="auto"/>
                <w:szCs w:val="24"/>
              </w:rPr>
              <w:t>зон</w:t>
            </w:r>
            <w:proofErr w:type="gramEnd"/>
            <w:r w:rsidR="00EF0285" w:rsidRPr="00F97A70">
              <w:rPr>
                <w:rFonts w:ascii="Times New Roman" w:hAnsi="Times New Roman"/>
                <w:color w:val="auto"/>
                <w:szCs w:val="24"/>
              </w:rPr>
              <w:t xml:space="preserve"> железных дорог (за</w:t>
            </w:r>
            <w:r>
              <w:rPr>
                <w:rFonts w:ascii="Times New Roman" w:hAnsi="Times New Roman"/>
                <w:color w:val="auto"/>
                <w:szCs w:val="24"/>
              </w:rPr>
              <w:t> </w:t>
            </w:r>
            <w:r w:rsidR="00EF0285" w:rsidRPr="00F97A70">
              <w:rPr>
                <w:rFonts w:ascii="Times New Roman" w:hAnsi="Times New Roman"/>
                <w:color w:val="auto"/>
                <w:szCs w:val="24"/>
              </w:rPr>
              <w:t xml:space="preserve">исключением участков, находящихся на торфяных почвах, в пределах населенных пунктов, на участках, граничащих с особыми природными зонами) может производиться владельцем железнодорожных путей в безветренную погоду при условии, что (п. 239 </w:t>
            </w:r>
            <w:r>
              <w:rPr>
                <w:rFonts w:ascii="Times New Roman" w:hAnsi="Times New Roman"/>
                <w:szCs w:val="24"/>
              </w:rPr>
              <w:t>Правил</w:t>
            </w:r>
            <w:r w:rsidR="00EF0285" w:rsidRPr="00F97A70">
              <w:rPr>
                <w:rFonts w:ascii="Times New Roman" w:hAnsi="Times New Roman"/>
                <w:color w:val="auto"/>
                <w:szCs w:val="24"/>
              </w:rPr>
              <w:t>):</w:t>
            </w:r>
          </w:p>
          <w:p w:rsidR="000261B9" w:rsidRPr="00F97A70" w:rsidRDefault="000261B9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  <w:p w:rsidR="000261B9" w:rsidRPr="00F97A70" w:rsidRDefault="00F97A70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bookmarkStart w:id="16" w:name="p_586"/>
            <w:bookmarkStart w:id="17" w:name="entry_12391"/>
            <w:bookmarkEnd w:id="16"/>
            <w:bookmarkEnd w:id="17"/>
            <w:r>
              <w:rPr>
                <w:rFonts w:ascii="Times New Roman" w:hAnsi="Times New Roman"/>
                <w:color w:val="auto"/>
                <w:szCs w:val="24"/>
              </w:rPr>
              <w:t>- в</w:t>
            </w:r>
            <w:r w:rsidR="00EF0285" w:rsidRPr="00F97A70">
              <w:rPr>
                <w:rFonts w:ascii="Times New Roman" w:hAnsi="Times New Roman"/>
                <w:color w:val="auto"/>
                <w:szCs w:val="24"/>
              </w:rPr>
              <w:t xml:space="preserve"> районе сжигания установился устойчивый снежный покров толщиной </w:t>
            </w:r>
            <w:r w:rsidR="00EF0285" w:rsidRPr="00F97A70">
              <w:rPr>
                <w:rFonts w:ascii="Times New Roman" w:hAnsi="Times New Roman"/>
                <w:b/>
                <w:color w:val="auto"/>
                <w:szCs w:val="24"/>
              </w:rPr>
              <w:t>не менее 5 сантиметров</w:t>
            </w:r>
            <w:r w:rsidR="00EF0285" w:rsidRPr="00F97A70">
              <w:rPr>
                <w:rFonts w:ascii="Times New Roman" w:hAnsi="Times New Roman"/>
                <w:color w:val="auto"/>
                <w:szCs w:val="24"/>
              </w:rPr>
              <w:t>, весь процесс сжигания осуществляется под контролем представителей владельца железнодорожных путей;</w:t>
            </w:r>
          </w:p>
          <w:p w:rsidR="000261B9" w:rsidRPr="00F97A70" w:rsidRDefault="000261B9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  <w:p w:rsidR="000261B9" w:rsidRPr="00F97A70" w:rsidRDefault="00F97A70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bookmarkStart w:id="18" w:name="p_587"/>
            <w:bookmarkStart w:id="19" w:name="entry_12392"/>
            <w:bookmarkEnd w:id="18"/>
            <w:bookmarkEnd w:id="19"/>
            <w:r>
              <w:rPr>
                <w:rFonts w:ascii="Times New Roman" w:hAnsi="Times New Roman"/>
                <w:color w:val="auto"/>
                <w:szCs w:val="24"/>
              </w:rPr>
              <w:t>- </w:t>
            </w:r>
            <w:r w:rsidR="00EF0285" w:rsidRPr="00F97A70">
              <w:rPr>
                <w:rFonts w:ascii="Times New Roman" w:hAnsi="Times New Roman"/>
                <w:color w:val="auto"/>
                <w:szCs w:val="24"/>
              </w:rPr>
              <w:t xml:space="preserve">участок для сжигания находится на расстоянии </w:t>
            </w:r>
            <w:r w:rsidR="00EF0285" w:rsidRPr="00F97A70">
              <w:rPr>
                <w:rFonts w:ascii="Times New Roman" w:hAnsi="Times New Roman"/>
                <w:b/>
                <w:color w:val="auto"/>
                <w:szCs w:val="24"/>
              </w:rPr>
              <w:t>не менее 10 метров</w:t>
            </w:r>
            <w:r w:rsidR="00EF0285" w:rsidRPr="00F97A70">
              <w:rPr>
                <w:rFonts w:ascii="Times New Roman" w:hAnsi="Times New Roman"/>
                <w:color w:val="auto"/>
                <w:szCs w:val="24"/>
              </w:rPr>
              <w:t xml:space="preserve"> от леса, объектов железнодорожного транспорта;</w:t>
            </w:r>
          </w:p>
          <w:p w:rsidR="000261B9" w:rsidRPr="00F97A70" w:rsidRDefault="000261B9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  <w:p w:rsidR="000261B9" w:rsidRPr="00F97A70" w:rsidRDefault="00F97A70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bookmarkStart w:id="20" w:name="entry_12393"/>
            <w:bookmarkStart w:id="21" w:name="p_588"/>
            <w:bookmarkEnd w:id="20"/>
            <w:bookmarkEnd w:id="21"/>
            <w:r>
              <w:rPr>
                <w:rFonts w:ascii="Times New Roman" w:hAnsi="Times New Roman"/>
                <w:color w:val="auto"/>
                <w:szCs w:val="24"/>
              </w:rPr>
              <w:t>- </w:t>
            </w:r>
            <w:r w:rsidR="00EF0285" w:rsidRPr="00F97A70">
              <w:rPr>
                <w:rFonts w:ascii="Times New Roman" w:hAnsi="Times New Roman"/>
                <w:color w:val="auto"/>
                <w:szCs w:val="24"/>
              </w:rPr>
              <w:t xml:space="preserve">участок для сжигания отделен противопожарной минерализованной полосой шириной </w:t>
            </w:r>
            <w:r w:rsidR="00EF0285" w:rsidRPr="00F97A70">
              <w:rPr>
                <w:rFonts w:ascii="Times New Roman" w:hAnsi="Times New Roman"/>
                <w:b/>
                <w:color w:val="auto"/>
                <w:szCs w:val="24"/>
              </w:rPr>
              <w:t>не менее 1,4 метра</w:t>
            </w:r>
            <w:r w:rsidR="00EF0285" w:rsidRPr="00F97A70">
              <w:rPr>
                <w:rFonts w:ascii="Times New Roman" w:hAnsi="Times New Roman"/>
                <w:color w:val="auto"/>
                <w:szCs w:val="24"/>
              </w:rPr>
              <w:t>;</w:t>
            </w:r>
          </w:p>
          <w:p w:rsidR="000261B9" w:rsidRPr="00F97A70" w:rsidRDefault="000261B9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  <w:p w:rsidR="000261B9" w:rsidRPr="00F97A70" w:rsidRDefault="00F97A70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bookmarkStart w:id="22" w:name="entry_12394"/>
            <w:bookmarkStart w:id="23" w:name="p_589"/>
            <w:bookmarkEnd w:id="22"/>
            <w:bookmarkEnd w:id="23"/>
            <w:r>
              <w:rPr>
                <w:rFonts w:ascii="Times New Roman" w:hAnsi="Times New Roman"/>
                <w:color w:val="auto"/>
                <w:szCs w:val="24"/>
              </w:rPr>
              <w:t>- </w:t>
            </w:r>
            <w:r w:rsidR="00EF0285" w:rsidRPr="00F97A70">
              <w:rPr>
                <w:rFonts w:ascii="Times New Roman" w:hAnsi="Times New Roman"/>
                <w:color w:val="auto"/>
                <w:szCs w:val="24"/>
              </w:rPr>
              <w:t xml:space="preserve">территория вокруг участка для сжигания очищена в радиусе </w:t>
            </w:r>
            <w:r w:rsidR="00EF0285" w:rsidRPr="00F97A70">
              <w:rPr>
                <w:rFonts w:ascii="Times New Roman" w:hAnsi="Times New Roman"/>
                <w:b/>
                <w:color w:val="auto"/>
                <w:szCs w:val="24"/>
              </w:rPr>
              <w:t>не менее 15 метров</w:t>
            </w:r>
            <w:r w:rsidR="00EF0285" w:rsidRPr="00F97A70">
              <w:rPr>
                <w:rFonts w:ascii="Times New Roman" w:hAnsi="Times New Roman"/>
                <w:color w:val="auto"/>
                <w:szCs w:val="24"/>
              </w:rPr>
              <w:t xml:space="preserve"> от</w:t>
            </w:r>
            <w:r>
              <w:rPr>
                <w:rFonts w:ascii="Times New Roman" w:hAnsi="Times New Roman"/>
                <w:color w:val="auto"/>
                <w:szCs w:val="24"/>
              </w:rPr>
              <w:t> </w:t>
            </w:r>
            <w:r w:rsidR="00EF0285" w:rsidRPr="00F97A70">
              <w:rPr>
                <w:rFonts w:ascii="Times New Roman" w:hAnsi="Times New Roman"/>
                <w:color w:val="auto"/>
                <w:szCs w:val="24"/>
              </w:rPr>
              <w:t>сухостойных деревьев, валежника, порубочных остатков, других горючих материалов, на территории, включающей участок для сжигания, не действу</w:t>
            </w:r>
            <w:r>
              <w:rPr>
                <w:rFonts w:ascii="Times New Roman" w:hAnsi="Times New Roman"/>
                <w:color w:val="auto"/>
                <w:szCs w:val="24"/>
              </w:rPr>
              <w:t>ет особый противопожарный режим.</w:t>
            </w:r>
          </w:p>
          <w:p w:rsidR="000261B9" w:rsidRPr="00F97A70" w:rsidRDefault="000261B9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  <w:p w:rsidR="000261B9" w:rsidRPr="00F97A70" w:rsidRDefault="00EF0285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F97A70">
              <w:rPr>
                <w:rFonts w:ascii="Times New Roman" w:hAnsi="Times New Roman"/>
                <w:b/>
                <w:color w:val="auto"/>
                <w:szCs w:val="24"/>
              </w:rPr>
              <w:t>На землях сельскохозяйственного назначения, землях запаса и землях населенных пунктов при соблюдении требований приложения № 4 к Правилам противопожарного режима в РФ:</w:t>
            </w:r>
          </w:p>
          <w:p w:rsidR="000261B9" w:rsidRPr="00F97A70" w:rsidRDefault="000261B9">
            <w:pPr>
              <w:pStyle w:val="a9"/>
              <w:widowControl/>
              <w:spacing w:after="0" w:line="240" w:lineRule="auto"/>
              <w:ind w:left="720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  <w:p w:rsidR="000261B9" w:rsidRPr="00F97A70" w:rsidRDefault="00F97A70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bookmarkStart w:id="24" w:name="p_1357"/>
            <w:bookmarkEnd w:id="24"/>
            <w:r>
              <w:rPr>
                <w:rFonts w:ascii="Times New Roman" w:hAnsi="Times New Roman"/>
                <w:color w:val="auto"/>
                <w:szCs w:val="24"/>
              </w:rPr>
              <w:t>И</w:t>
            </w:r>
            <w:r w:rsidR="00EF0285" w:rsidRPr="00F97A70">
              <w:rPr>
                <w:rFonts w:ascii="Times New Roman" w:hAnsi="Times New Roman"/>
                <w:color w:val="auto"/>
                <w:szCs w:val="24"/>
              </w:rPr>
              <w:t xml:space="preserve">спользование открытого огня </w:t>
            </w:r>
            <w:r w:rsidR="00EF0285" w:rsidRPr="00F97A70">
              <w:rPr>
                <w:rFonts w:ascii="Times New Roman" w:hAnsi="Times New Roman"/>
                <w:b/>
                <w:color w:val="auto"/>
                <w:szCs w:val="24"/>
              </w:rPr>
              <w:t>должно осуществляться в специально оборудованных местах при выполнении следующих требований:</w:t>
            </w:r>
          </w:p>
          <w:p w:rsidR="00F97A70" w:rsidRDefault="00F97A70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bookmarkStart w:id="25" w:name="p_1358"/>
            <w:bookmarkStart w:id="26" w:name="entry_14021"/>
            <w:bookmarkEnd w:id="25"/>
            <w:bookmarkEnd w:id="26"/>
          </w:p>
          <w:p w:rsidR="000261B9" w:rsidRPr="00F97A70" w:rsidRDefault="00EF0285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proofErr w:type="gramStart"/>
            <w:r w:rsidRPr="00F97A70">
              <w:rPr>
                <w:rFonts w:ascii="Times New Roman" w:hAnsi="Times New Roman"/>
                <w:color w:val="auto"/>
                <w:szCs w:val="24"/>
              </w:rPr>
              <w:t xml:space="preserve">а) место использования открытого огня должно быть выполнено в виде котлована (ямы, рва) </w:t>
            </w:r>
            <w:r w:rsidRPr="00F97A70">
              <w:rPr>
                <w:rFonts w:ascii="Times New Roman" w:hAnsi="Times New Roman"/>
                <w:b/>
                <w:color w:val="auto"/>
                <w:szCs w:val="24"/>
              </w:rPr>
              <w:t>не</w:t>
            </w:r>
            <w:r w:rsidR="00F97A70">
              <w:rPr>
                <w:rFonts w:ascii="Times New Roman" w:hAnsi="Times New Roman"/>
                <w:b/>
                <w:color w:val="auto"/>
                <w:szCs w:val="24"/>
              </w:rPr>
              <w:t> </w:t>
            </w:r>
            <w:r w:rsidRPr="00F97A70">
              <w:rPr>
                <w:rFonts w:ascii="Times New Roman" w:hAnsi="Times New Roman"/>
                <w:b/>
                <w:color w:val="auto"/>
                <w:szCs w:val="24"/>
              </w:rPr>
              <w:t>менее чем 0,3 метра глубиной и не более 1 метра в диаметре</w:t>
            </w:r>
            <w:r w:rsidRPr="00F97A70">
              <w:rPr>
                <w:rFonts w:ascii="Times New Roman" w:hAnsi="Times New Roman"/>
                <w:color w:val="auto"/>
                <w:szCs w:val="24"/>
              </w:rPr>
              <w:t xml:space="preserve"> или площадки с прочно установленной на ней металлической емкостью (например, бочка, бак, мангал) или емкостью, </w:t>
            </w:r>
            <w:r w:rsidRPr="00F97A70">
              <w:rPr>
                <w:rFonts w:ascii="Times New Roman" w:hAnsi="Times New Roman"/>
                <w:color w:val="auto"/>
                <w:szCs w:val="24"/>
              </w:rPr>
              <w:lastRenderedPageBreak/>
              <w:t xml:space="preserve">выполненной из иных негорючих материалов, исключающих возможность распространения пламени и выпадения сгораемых материалов за пределы очага горения, </w:t>
            </w:r>
            <w:r w:rsidRPr="00F97A70">
              <w:rPr>
                <w:rFonts w:ascii="Times New Roman" w:hAnsi="Times New Roman"/>
                <w:b/>
                <w:color w:val="auto"/>
                <w:szCs w:val="24"/>
              </w:rPr>
              <w:t>объемом не</w:t>
            </w:r>
            <w:proofErr w:type="gramEnd"/>
            <w:r w:rsidRPr="00F97A70">
              <w:rPr>
                <w:rFonts w:ascii="Times New Roman" w:hAnsi="Times New Roman"/>
                <w:b/>
                <w:color w:val="auto"/>
                <w:szCs w:val="24"/>
              </w:rPr>
              <w:t xml:space="preserve"> более 1 куб. метра</w:t>
            </w:r>
            <w:r w:rsidRPr="00F97A70">
              <w:rPr>
                <w:rFonts w:ascii="Times New Roman" w:hAnsi="Times New Roman"/>
                <w:color w:val="auto"/>
                <w:szCs w:val="24"/>
              </w:rPr>
              <w:t>;</w:t>
            </w:r>
          </w:p>
          <w:p w:rsidR="000261B9" w:rsidRPr="00F97A70" w:rsidRDefault="000261B9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  <w:p w:rsidR="000261B9" w:rsidRPr="00F97A70" w:rsidRDefault="00EF0285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97A70">
              <w:rPr>
                <w:rFonts w:ascii="Times New Roman" w:hAnsi="Times New Roman"/>
                <w:color w:val="auto"/>
                <w:szCs w:val="24"/>
              </w:rPr>
              <w:t xml:space="preserve">б) место использования открытого огня должно располагаться на расстоянии </w:t>
            </w:r>
            <w:r w:rsidRPr="00F97A70">
              <w:rPr>
                <w:rFonts w:ascii="Times New Roman" w:hAnsi="Times New Roman"/>
                <w:b/>
                <w:color w:val="auto"/>
                <w:szCs w:val="24"/>
              </w:rPr>
              <w:t>не менее 50 метров</w:t>
            </w:r>
            <w:r w:rsidRPr="00F97A70">
              <w:rPr>
                <w:rFonts w:ascii="Times New Roman" w:hAnsi="Times New Roman"/>
                <w:color w:val="auto"/>
                <w:szCs w:val="24"/>
              </w:rPr>
              <w:t xml:space="preserve"> от ближайшего объекта (здания, сооружения, постройки, открытого склада, скирды), </w:t>
            </w:r>
            <w:r w:rsidRPr="00F97A70">
              <w:rPr>
                <w:rFonts w:ascii="Times New Roman" w:hAnsi="Times New Roman"/>
                <w:b/>
                <w:color w:val="auto"/>
                <w:szCs w:val="24"/>
              </w:rPr>
              <w:t>100 метров</w:t>
            </w:r>
            <w:r w:rsidRPr="00F97A70">
              <w:rPr>
                <w:rFonts w:ascii="Times New Roman" w:hAnsi="Times New Roman"/>
                <w:color w:val="auto"/>
                <w:szCs w:val="24"/>
              </w:rPr>
              <w:t xml:space="preserve"> - от хвойного леса или отдельно растущих хвойных деревьев и молодняка </w:t>
            </w:r>
            <w:r w:rsidRPr="00F97A70">
              <w:rPr>
                <w:rFonts w:ascii="Times New Roman" w:hAnsi="Times New Roman"/>
                <w:b/>
                <w:color w:val="auto"/>
                <w:szCs w:val="24"/>
              </w:rPr>
              <w:t>и 30 метров</w:t>
            </w:r>
            <w:r w:rsidRPr="00F97A70">
              <w:rPr>
                <w:rFonts w:ascii="Times New Roman" w:hAnsi="Times New Roman"/>
                <w:color w:val="auto"/>
                <w:szCs w:val="24"/>
              </w:rPr>
              <w:t xml:space="preserve"> - от лиственного леса или отдельно растущих групп лиственных деревьев. 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</w:t>
            </w:r>
            <w:r w:rsidRPr="00F97A70">
              <w:rPr>
                <w:rFonts w:ascii="Times New Roman" w:hAnsi="Times New Roman"/>
                <w:b/>
                <w:color w:val="auto"/>
                <w:szCs w:val="24"/>
              </w:rPr>
              <w:t>не менее 15 метров</w:t>
            </w:r>
            <w:r w:rsidRPr="00F97A70">
              <w:rPr>
                <w:rFonts w:ascii="Times New Roman" w:hAnsi="Times New Roman"/>
                <w:color w:val="auto"/>
                <w:szCs w:val="24"/>
              </w:rPr>
              <w:t xml:space="preserve"> до зданий, сооружений и иных построек;</w:t>
            </w:r>
          </w:p>
          <w:p w:rsidR="000261B9" w:rsidRPr="00F97A70" w:rsidRDefault="000261B9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  <w:p w:rsidR="000261B9" w:rsidRPr="00F97A70" w:rsidRDefault="00EF0285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97A70">
              <w:rPr>
                <w:rFonts w:ascii="Times New Roman" w:hAnsi="Times New Roman"/>
                <w:color w:val="auto"/>
                <w:szCs w:val="24"/>
              </w:rPr>
              <w:t xml:space="preserve">в) территория вокруг места использования открытого огня должна быть очищена </w:t>
            </w:r>
            <w:r w:rsidRPr="00F97A70">
              <w:rPr>
                <w:rFonts w:ascii="Times New Roman" w:hAnsi="Times New Roman"/>
                <w:b/>
                <w:color w:val="auto"/>
                <w:szCs w:val="24"/>
              </w:rPr>
              <w:t>в радиусе 10 метров</w:t>
            </w:r>
            <w:r w:rsidRPr="00F97A70">
              <w:rPr>
                <w:rFonts w:ascii="Times New Roman" w:hAnsi="Times New Roman"/>
                <w:color w:val="auto"/>
                <w:szCs w:val="24"/>
              </w:rPr>
              <w:t xml:space="preserve">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</w:t>
            </w:r>
            <w:r w:rsidRPr="00F97A70">
              <w:rPr>
                <w:rFonts w:ascii="Times New Roman" w:hAnsi="Times New Roman"/>
                <w:b/>
                <w:color w:val="auto"/>
                <w:szCs w:val="24"/>
              </w:rPr>
              <w:t>не менее 0,4 метра</w:t>
            </w:r>
            <w:r w:rsidRPr="00F97A70">
              <w:rPr>
                <w:rFonts w:ascii="Times New Roman" w:hAnsi="Times New Roman"/>
                <w:color w:val="auto"/>
                <w:szCs w:val="24"/>
              </w:rPr>
              <w:t>;</w:t>
            </w:r>
          </w:p>
          <w:p w:rsidR="000261B9" w:rsidRPr="00F97A70" w:rsidRDefault="000261B9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  <w:p w:rsidR="000261B9" w:rsidRPr="00F97A70" w:rsidRDefault="00EF0285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97A70">
              <w:rPr>
                <w:rFonts w:ascii="Times New Roman" w:hAnsi="Times New Roman"/>
                <w:color w:val="auto"/>
                <w:szCs w:val="24"/>
              </w:rPr>
      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 При использовании открытого огня для сжигания сухой травы, веток, листвы и другой горючей растительности в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очага горения, минимально допустимые расстояния, предусмотренные подпунктами «б» и «в», могут быть уменьшены вдвое. При этом устройство противопожарной минерализованной полосы не требуется.</w:t>
            </w:r>
          </w:p>
          <w:p w:rsidR="000261B9" w:rsidRDefault="000261B9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  <w:p w:rsidR="00F97A70" w:rsidRDefault="00F97A70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  <w:p w:rsidR="000261B9" w:rsidRPr="00F97A70" w:rsidRDefault="00EF0285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97A70">
              <w:rPr>
                <w:rFonts w:ascii="Times New Roman" w:hAnsi="Times New Roman"/>
                <w:color w:val="auto"/>
                <w:szCs w:val="24"/>
              </w:rPr>
              <w:lastRenderedPageBreak/>
              <w:t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      </w:r>
          </w:p>
          <w:p w:rsidR="000261B9" w:rsidRPr="00F97A70" w:rsidRDefault="000261B9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  <w:p w:rsidR="000261B9" w:rsidRPr="00F97A70" w:rsidRDefault="00EF0285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97A70">
              <w:rPr>
                <w:rFonts w:ascii="Times New Roman" w:hAnsi="Times New Roman"/>
                <w:color w:val="auto"/>
                <w:szCs w:val="24"/>
              </w:rPr>
              <w:t xml:space="preserve">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</w:t>
            </w:r>
            <w:r w:rsidRPr="00F97A70">
              <w:rPr>
                <w:rFonts w:ascii="Times New Roman" w:hAnsi="Times New Roman"/>
                <w:b/>
                <w:color w:val="auto"/>
                <w:szCs w:val="24"/>
              </w:rPr>
              <w:t>до 3 метров.</w:t>
            </w:r>
            <w:r w:rsidRPr="00F97A70">
              <w:rPr>
                <w:rFonts w:ascii="Times New Roman" w:hAnsi="Times New Roman"/>
                <w:color w:val="auto"/>
                <w:szCs w:val="24"/>
              </w:rPr>
              <w:t xml:space="preserve">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      </w:r>
          </w:p>
          <w:p w:rsidR="000261B9" w:rsidRPr="00F97A70" w:rsidRDefault="000261B9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  <w:p w:rsidR="000261B9" w:rsidRPr="00F97A70" w:rsidRDefault="00EF0285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97A70">
              <w:rPr>
                <w:rFonts w:ascii="Times New Roman" w:hAnsi="Times New Roman"/>
                <w:color w:val="auto"/>
                <w:szCs w:val="24"/>
              </w:rPr>
              <w:t xml:space="preserve">При увеличении диаметра зоны очага горения должны быть выполнены требования подпунктов «а - </w:t>
            </w:r>
            <w:proofErr w:type="gramStart"/>
            <w:r w:rsidRPr="00F97A70">
              <w:rPr>
                <w:rFonts w:ascii="Times New Roman" w:hAnsi="Times New Roman"/>
                <w:color w:val="auto"/>
                <w:szCs w:val="24"/>
              </w:rPr>
              <w:t>г</w:t>
            </w:r>
            <w:proofErr w:type="gramEnd"/>
            <w:r w:rsidRPr="00F97A70">
              <w:rPr>
                <w:rFonts w:ascii="Times New Roman" w:hAnsi="Times New Roman"/>
                <w:color w:val="auto"/>
                <w:szCs w:val="24"/>
              </w:rPr>
              <w:t xml:space="preserve">». При этом на каждый очаг использования открытого огня должно быть задействовано </w:t>
            </w:r>
            <w:r w:rsidRPr="00F97A70">
              <w:rPr>
                <w:rFonts w:ascii="Times New Roman" w:hAnsi="Times New Roman"/>
                <w:b/>
                <w:color w:val="auto"/>
                <w:szCs w:val="24"/>
              </w:rPr>
              <w:t>не менее 2 человек</w:t>
            </w:r>
            <w:r w:rsidRPr="00F97A70">
              <w:rPr>
                <w:rFonts w:ascii="Times New Roman" w:hAnsi="Times New Roman"/>
                <w:color w:val="auto"/>
                <w:szCs w:val="24"/>
              </w:rPr>
              <w:t>, обеспеченных первичными средствами пожаротушения и прошедших обучение мерам пожарной безопасности.</w:t>
            </w:r>
          </w:p>
          <w:p w:rsidR="000261B9" w:rsidRPr="00F97A70" w:rsidRDefault="000261B9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  <w:p w:rsidR="000261B9" w:rsidRPr="00F97A70" w:rsidRDefault="00EF0285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97A70">
              <w:rPr>
                <w:rFonts w:ascii="Times New Roman" w:hAnsi="Times New Roman"/>
                <w:color w:val="auto"/>
                <w:szCs w:val="24"/>
              </w:rPr>
              <w:t xml:space="preserve">В течение всего периода использования открытого огня до прекращения процесса тления должен осуществляться </w:t>
            </w:r>
            <w:proofErr w:type="gramStart"/>
            <w:r w:rsidRPr="00F97A70">
              <w:rPr>
                <w:rFonts w:ascii="Times New Roman" w:hAnsi="Times New Roman"/>
                <w:color w:val="auto"/>
                <w:szCs w:val="24"/>
              </w:rPr>
              <w:t>контроль за</w:t>
            </w:r>
            <w:proofErr w:type="gramEnd"/>
            <w:r w:rsidRPr="00F97A70">
              <w:rPr>
                <w:rFonts w:ascii="Times New Roman" w:hAnsi="Times New Roman"/>
                <w:color w:val="auto"/>
                <w:szCs w:val="24"/>
              </w:rPr>
              <w:t xml:space="preserve"> нераспространением горения (тления) за пределы очаговой зоны.</w:t>
            </w:r>
          </w:p>
          <w:p w:rsidR="000261B9" w:rsidRPr="00F97A70" w:rsidRDefault="000261B9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  <w:p w:rsidR="000261B9" w:rsidRPr="00F97A70" w:rsidRDefault="00EF0285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F97A70">
              <w:rPr>
                <w:rFonts w:ascii="Times New Roman" w:hAnsi="Times New Roman"/>
                <w:b/>
                <w:color w:val="auto"/>
                <w:szCs w:val="24"/>
              </w:rPr>
              <w:t>Использование открытого огня запрещается:</w:t>
            </w:r>
          </w:p>
          <w:p w:rsidR="000261B9" w:rsidRPr="00F97A70" w:rsidRDefault="00EF0285" w:rsidP="00EF0285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- </w:t>
            </w:r>
            <w:r w:rsidRPr="00F97A70">
              <w:rPr>
                <w:rFonts w:ascii="Times New Roman" w:hAnsi="Times New Roman"/>
                <w:color w:val="auto"/>
                <w:szCs w:val="24"/>
              </w:rPr>
              <w:t>на торфяных почвах;</w:t>
            </w:r>
          </w:p>
          <w:p w:rsidR="000261B9" w:rsidRPr="00F97A70" w:rsidRDefault="00EF0285" w:rsidP="00EF0285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- </w:t>
            </w:r>
            <w:r w:rsidRPr="00F97A70">
              <w:rPr>
                <w:rFonts w:ascii="Times New Roman" w:hAnsi="Times New Roman"/>
                <w:color w:val="auto"/>
                <w:szCs w:val="24"/>
              </w:rPr>
              <w:t>при установлении на соответствующей территории особого противопожарного режима;</w:t>
            </w:r>
          </w:p>
          <w:p w:rsidR="000261B9" w:rsidRPr="00F97A70" w:rsidRDefault="00EF0285" w:rsidP="00EF0285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- </w:t>
            </w:r>
            <w:r w:rsidRPr="00F97A70">
              <w:rPr>
                <w:rFonts w:ascii="Times New Roman" w:hAnsi="Times New Roman"/>
                <w:color w:val="auto"/>
                <w:szCs w:val="24"/>
              </w:rPr>
      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      </w:r>
          </w:p>
          <w:p w:rsidR="000261B9" w:rsidRPr="00F97A70" w:rsidRDefault="00EF0285" w:rsidP="00EF0285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- </w:t>
            </w:r>
            <w:r w:rsidRPr="00F97A70">
              <w:rPr>
                <w:rFonts w:ascii="Times New Roman" w:hAnsi="Times New Roman"/>
                <w:color w:val="auto"/>
                <w:szCs w:val="24"/>
              </w:rPr>
              <w:t>под кронами деревьев хвойных пород;</w:t>
            </w:r>
          </w:p>
          <w:p w:rsidR="000261B9" w:rsidRPr="00F97A70" w:rsidRDefault="00EF0285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- </w:t>
            </w:r>
            <w:r w:rsidRPr="00F97A70">
              <w:rPr>
                <w:rFonts w:ascii="Times New Roman" w:hAnsi="Times New Roman"/>
                <w:color w:val="auto"/>
                <w:szCs w:val="24"/>
              </w:rPr>
              <w:t xml:space="preserve"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</w:t>
            </w:r>
            <w:r w:rsidRPr="00F97A70">
              <w:rPr>
                <w:rFonts w:ascii="Times New Roman" w:hAnsi="Times New Roman"/>
                <w:color w:val="auto"/>
                <w:szCs w:val="24"/>
              </w:rPr>
              <w:lastRenderedPageBreak/>
              <w:t>очага горения;</w:t>
            </w:r>
          </w:p>
          <w:p w:rsidR="000261B9" w:rsidRPr="00F97A70" w:rsidRDefault="00EF0285" w:rsidP="00EF0285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- </w:t>
            </w:r>
            <w:r w:rsidRPr="00F97A70">
              <w:rPr>
                <w:rFonts w:ascii="Times New Roman" w:hAnsi="Times New Roman"/>
                <w:color w:val="auto"/>
                <w:szCs w:val="24"/>
              </w:rPr>
      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      </w:r>
          </w:p>
          <w:p w:rsidR="000261B9" w:rsidRPr="00F97A70" w:rsidRDefault="00EF0285" w:rsidP="00EF0285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- </w:t>
            </w:r>
            <w:r w:rsidRPr="00F97A70">
              <w:rPr>
                <w:rFonts w:ascii="Times New Roman" w:hAnsi="Times New Roman"/>
                <w:color w:val="auto"/>
                <w:szCs w:val="24"/>
              </w:rPr>
              <w:t>при скорости ветра, превышающей значение 10 метров в секунду.</w:t>
            </w:r>
          </w:p>
          <w:p w:rsidR="00EF0285" w:rsidRDefault="00EF0285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Cs w:val="24"/>
              </w:rPr>
            </w:pPr>
          </w:p>
          <w:p w:rsidR="000261B9" w:rsidRPr="00F97A70" w:rsidRDefault="00EF0285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F97A70">
              <w:rPr>
                <w:rFonts w:ascii="Times New Roman" w:hAnsi="Times New Roman"/>
                <w:b/>
                <w:color w:val="auto"/>
                <w:szCs w:val="24"/>
              </w:rPr>
              <w:t>В процессе использования открытого огня запрещается:</w:t>
            </w:r>
          </w:p>
          <w:p w:rsidR="00EF0285" w:rsidRDefault="00EF0285" w:rsidP="00EF0285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  <w:p w:rsidR="00EF0285" w:rsidRDefault="00EF0285" w:rsidP="00EF0285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- </w:t>
            </w:r>
            <w:r w:rsidRPr="00F97A70">
              <w:rPr>
                <w:rFonts w:ascii="Times New Roman" w:hAnsi="Times New Roman"/>
                <w:color w:val="auto"/>
                <w:szCs w:val="24"/>
              </w:rPr>
      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      </w:r>
          </w:p>
          <w:p w:rsidR="00EF0285" w:rsidRDefault="00EF0285" w:rsidP="00EF0285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- </w:t>
            </w:r>
            <w:r w:rsidRPr="00F97A70">
              <w:rPr>
                <w:rFonts w:ascii="Times New Roman" w:hAnsi="Times New Roman"/>
                <w:color w:val="auto"/>
                <w:szCs w:val="24"/>
              </w:rPr>
              <w:t>оставлять место очага горения без присмотра до полного прекращения горения (тления);</w:t>
            </w:r>
          </w:p>
          <w:p w:rsidR="000261B9" w:rsidRPr="00F97A70" w:rsidRDefault="00EF0285" w:rsidP="00EF0285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- </w:t>
            </w:r>
            <w:r w:rsidRPr="00F97A70">
              <w:rPr>
                <w:rFonts w:ascii="Times New Roman" w:hAnsi="Times New Roman"/>
                <w:color w:val="auto"/>
                <w:szCs w:val="24"/>
              </w:rPr>
              <w:t>располагать легковоспламеняющиеся и горючие жидкости, а также горючие материалы вблизи очага горения.</w:t>
            </w:r>
          </w:p>
          <w:p w:rsidR="000261B9" w:rsidRPr="00F97A70" w:rsidRDefault="000261B9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  <w:p w:rsidR="000261B9" w:rsidRPr="00F97A70" w:rsidRDefault="00EF0285">
            <w:pPr>
              <w:pStyle w:val="a9"/>
              <w:widowControl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97A70">
              <w:rPr>
                <w:rFonts w:ascii="Times New Roman" w:hAnsi="Times New Roman"/>
                <w:color w:val="auto"/>
                <w:szCs w:val="24"/>
              </w:rPr>
      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      </w:r>
          </w:p>
        </w:tc>
      </w:tr>
    </w:tbl>
    <w:p w:rsidR="000261B9" w:rsidRDefault="00EF0285">
      <w:pPr>
        <w:spacing w:after="0"/>
        <w:ind w:left="-426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0285">
        <w:rPr>
          <w:rFonts w:ascii="Times New Roman" w:hAnsi="Times New Roman" w:cs="Times New Roman"/>
          <w:b/>
          <w:i/>
          <w:sz w:val="24"/>
          <w:szCs w:val="24"/>
        </w:rPr>
        <w:lastRenderedPageBreak/>
        <w:t>*Земельный участок - часть поверхности земли, границы которой определены в порядке, установленном законом (ч. 1 ст. 141.2 Гражданского коде</w:t>
      </w:r>
      <w:r>
        <w:rPr>
          <w:rFonts w:ascii="Times New Roman" w:hAnsi="Times New Roman" w:cs="Times New Roman"/>
          <w:b/>
          <w:i/>
          <w:sz w:val="24"/>
          <w:szCs w:val="24"/>
        </w:rPr>
        <w:t>кса Российской Федерации (часть </w:t>
      </w:r>
      <w:r w:rsidRPr="00EF0285">
        <w:rPr>
          <w:rFonts w:ascii="Times New Roman" w:hAnsi="Times New Roman" w:cs="Times New Roman"/>
          <w:b/>
          <w:i/>
          <w:sz w:val="24"/>
          <w:szCs w:val="24"/>
        </w:rPr>
        <w:t xml:space="preserve">первая) от 30.11.1994 № 51 – ФЗ). </w:t>
      </w:r>
    </w:p>
    <w:p w:rsidR="001B79D5" w:rsidRDefault="001B79D5" w:rsidP="001B79D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79D5" w:rsidRDefault="001B79D5" w:rsidP="001B79D5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В случае возникновения пожара и иной нештатной ситуации необходимо незамедлительно сообщить по номерам: 112 (с любого телефона); </w:t>
      </w:r>
    </w:p>
    <w:p w:rsidR="001B79D5" w:rsidRDefault="001B79D5" w:rsidP="001B79D5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101 (с мобильного телефона); 01, 101 (с городского телефона).</w:t>
      </w:r>
    </w:p>
    <w:p w:rsidR="001B79D5" w:rsidRPr="00EF0285" w:rsidRDefault="001B79D5" w:rsidP="001B79D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1B79D5" w:rsidRPr="00EF0285" w:rsidSect="00F97A70">
      <w:headerReference w:type="default" r:id="rId8"/>
      <w:pgSz w:w="11906" w:h="16838"/>
      <w:pgMar w:top="1134" w:right="567" w:bottom="1134" w:left="1418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54F" w:rsidRDefault="002D754F">
      <w:pPr>
        <w:spacing w:after="0" w:line="240" w:lineRule="auto"/>
      </w:pPr>
      <w:r>
        <w:separator/>
      </w:r>
    </w:p>
  </w:endnote>
  <w:endnote w:type="continuationSeparator" w:id="0">
    <w:p w:rsidR="002D754F" w:rsidRDefault="002D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54F" w:rsidRDefault="002D754F">
      <w:pPr>
        <w:spacing w:after="0" w:line="240" w:lineRule="auto"/>
      </w:pPr>
      <w:r>
        <w:separator/>
      </w:r>
    </w:p>
  </w:footnote>
  <w:footnote w:type="continuationSeparator" w:id="0">
    <w:p w:rsidR="002D754F" w:rsidRDefault="002D7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551641"/>
      <w:docPartObj>
        <w:docPartGallery w:val="Page Numbers (Top of Page)"/>
        <w:docPartUnique/>
      </w:docPartObj>
    </w:sdtPr>
    <w:sdtEndPr/>
    <w:sdtContent>
      <w:p w:rsidR="000261B9" w:rsidRDefault="00EF0285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E3E35">
          <w:rPr>
            <w:noProof/>
          </w:rPr>
          <w:t>4</w:t>
        </w:r>
        <w:r>
          <w:fldChar w:fldCharType="end"/>
        </w:r>
      </w:p>
    </w:sdtContent>
  </w:sdt>
  <w:p w:rsidR="000261B9" w:rsidRDefault="000261B9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B9"/>
    <w:rsid w:val="000261B9"/>
    <w:rsid w:val="001B79D5"/>
    <w:rsid w:val="002D754F"/>
    <w:rsid w:val="007E3E35"/>
    <w:rsid w:val="008B592A"/>
    <w:rsid w:val="00B5555F"/>
    <w:rsid w:val="00B739FB"/>
    <w:rsid w:val="00D23826"/>
    <w:rsid w:val="00EF0285"/>
    <w:rsid w:val="00F9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E94BF5"/>
    <w:rPr>
      <w:rFonts w:ascii="Tahoma" w:eastAsia="Times New Roman" w:hAnsi="Tahoma" w:cs="Times New Roman"/>
      <w:color w:val="000000"/>
      <w:sz w:val="24"/>
      <w:szCs w:val="20"/>
      <w:lang w:eastAsia="ru-RU"/>
    </w:rPr>
  </w:style>
  <w:style w:type="character" w:styleId="a4">
    <w:name w:val="Emphasis"/>
    <w:qFormat/>
    <w:rsid w:val="00E94BF5"/>
    <w:rPr>
      <w:i/>
      <w:iCs/>
    </w:rPr>
  </w:style>
  <w:style w:type="character" w:customStyle="1" w:styleId="a5">
    <w:name w:val="Верхний колонтитул Знак"/>
    <w:basedOn w:val="a0"/>
    <w:uiPriority w:val="99"/>
    <w:qFormat/>
    <w:rsid w:val="00E94BF5"/>
  </w:style>
  <w:style w:type="character" w:customStyle="1" w:styleId="a6">
    <w:name w:val="Нижний колонтитул Знак"/>
    <w:basedOn w:val="a0"/>
    <w:uiPriority w:val="99"/>
    <w:qFormat/>
    <w:rsid w:val="00E94BF5"/>
  </w:style>
  <w:style w:type="character" w:customStyle="1" w:styleId="a7">
    <w:name w:val="Текст выноски Знак"/>
    <w:basedOn w:val="a0"/>
    <w:uiPriority w:val="99"/>
    <w:semiHidden/>
    <w:qFormat/>
    <w:rsid w:val="00160773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E94BF5"/>
    <w:pPr>
      <w:widowControl w:val="0"/>
      <w:spacing w:after="140"/>
    </w:pPr>
    <w:rPr>
      <w:rFonts w:ascii="Tahoma" w:eastAsia="Times New Roman" w:hAnsi="Tahoma" w:cs="Times New Roman"/>
      <w:color w:val="000000"/>
      <w:sz w:val="24"/>
      <w:szCs w:val="20"/>
      <w:lang w:eastAsia="ru-RU"/>
    </w:r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2">
    <w:name w:val="Основной текст (2)"/>
    <w:basedOn w:val="a"/>
    <w:qFormat/>
    <w:rsid w:val="00E94BF5"/>
    <w:pPr>
      <w:widowControl w:val="0"/>
      <w:spacing w:after="480" w:line="250" w:lineRule="exact"/>
      <w:ind w:hanging="48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E94BF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E94BF5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16077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"/>
    <w:qFormat/>
  </w:style>
  <w:style w:type="table" w:styleId="af2">
    <w:name w:val="Table Grid"/>
    <w:basedOn w:val="a1"/>
    <w:uiPriority w:val="59"/>
    <w:rsid w:val="00E94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B79D5"/>
    <w:pPr>
      <w:widowControl w:val="0"/>
    </w:pPr>
    <w:rPr>
      <w:rFonts w:eastAsia="Times New Roman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E94BF5"/>
    <w:rPr>
      <w:rFonts w:ascii="Tahoma" w:eastAsia="Times New Roman" w:hAnsi="Tahoma" w:cs="Times New Roman"/>
      <w:color w:val="000000"/>
      <w:sz w:val="24"/>
      <w:szCs w:val="20"/>
      <w:lang w:eastAsia="ru-RU"/>
    </w:rPr>
  </w:style>
  <w:style w:type="character" w:styleId="a4">
    <w:name w:val="Emphasis"/>
    <w:qFormat/>
    <w:rsid w:val="00E94BF5"/>
    <w:rPr>
      <w:i/>
      <w:iCs/>
    </w:rPr>
  </w:style>
  <w:style w:type="character" w:customStyle="1" w:styleId="a5">
    <w:name w:val="Верхний колонтитул Знак"/>
    <w:basedOn w:val="a0"/>
    <w:uiPriority w:val="99"/>
    <w:qFormat/>
    <w:rsid w:val="00E94BF5"/>
  </w:style>
  <w:style w:type="character" w:customStyle="1" w:styleId="a6">
    <w:name w:val="Нижний колонтитул Знак"/>
    <w:basedOn w:val="a0"/>
    <w:uiPriority w:val="99"/>
    <w:qFormat/>
    <w:rsid w:val="00E94BF5"/>
  </w:style>
  <w:style w:type="character" w:customStyle="1" w:styleId="a7">
    <w:name w:val="Текст выноски Знак"/>
    <w:basedOn w:val="a0"/>
    <w:uiPriority w:val="99"/>
    <w:semiHidden/>
    <w:qFormat/>
    <w:rsid w:val="00160773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E94BF5"/>
    <w:pPr>
      <w:widowControl w:val="0"/>
      <w:spacing w:after="140"/>
    </w:pPr>
    <w:rPr>
      <w:rFonts w:ascii="Tahoma" w:eastAsia="Times New Roman" w:hAnsi="Tahoma" w:cs="Times New Roman"/>
      <w:color w:val="000000"/>
      <w:sz w:val="24"/>
      <w:szCs w:val="20"/>
      <w:lang w:eastAsia="ru-RU"/>
    </w:r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2">
    <w:name w:val="Основной текст (2)"/>
    <w:basedOn w:val="a"/>
    <w:qFormat/>
    <w:rsid w:val="00E94BF5"/>
    <w:pPr>
      <w:widowControl w:val="0"/>
      <w:spacing w:after="480" w:line="250" w:lineRule="exact"/>
      <w:ind w:hanging="48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E94BF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E94BF5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16077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"/>
    <w:qFormat/>
  </w:style>
  <w:style w:type="table" w:styleId="af2">
    <w:name w:val="Table Grid"/>
    <w:basedOn w:val="a1"/>
    <w:uiPriority w:val="59"/>
    <w:rsid w:val="00E94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B79D5"/>
    <w:pPr>
      <w:widowControl w:val="0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987FE-FC1F-48CA-B09B-682982F56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Травин</dc:creator>
  <cp:lastModifiedBy>user</cp:lastModifiedBy>
  <cp:revision>2</cp:revision>
  <cp:lastPrinted>2023-03-21T04:12:00Z</cp:lastPrinted>
  <dcterms:created xsi:type="dcterms:W3CDTF">2024-03-01T09:54:00Z</dcterms:created>
  <dcterms:modified xsi:type="dcterms:W3CDTF">2024-03-01T09:54:00Z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