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75702">
        <w:rPr>
          <w:rFonts w:ascii="Times New Roman" w:hAnsi="Times New Roman" w:cs="Times New Roman"/>
          <w:color w:val="000000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CE5E92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CE5E9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__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№  </w:t>
      </w:r>
      <w:r w:rsidRPr="00CE5E9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__</w:t>
      </w:r>
      <w:proofErr w:type="gramStart"/>
      <w:r w:rsidRPr="00CE5E9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_</w:t>
      </w:r>
      <w:r w:rsidR="0077570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757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B9" w:rsidRPr="007C0160" w:rsidRDefault="00A064B9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7757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Воскресенского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Pr="007757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26.11.2021 № </w:t>
      </w:r>
      <w:r w:rsidR="007757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757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7757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Воскресенского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Воскресенского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Воскресенского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Воскресенского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Калачинского муниципального района Омской области от </w:t>
      </w:r>
      <w:r w:rsidR="001A5DBE" w:rsidRP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26.11.2021 № </w:t>
      </w:r>
      <w:r w:rsid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71-П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создании Общественного совета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Воскресенского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713395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Опубликовать настоящее постановление в </w:t>
      </w:r>
      <w:r w:rsidR="00713395" w:rsidRP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газете</w:t>
      </w:r>
      <w:r w:rsidRP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«Калачинский муниципальный вестник» и разместить на официальном сайте Администрации </w:t>
      </w:r>
      <w:r w:rsidR="00713395" w:rsidRP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Воскресенского</w:t>
      </w:r>
      <w:r w:rsidRP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44C92" w:rsidRPr="00713395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7133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Pr="00974EC4" w:rsidRDefault="001A5DBE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74EC4" w:rsidRPr="00974EC4" w:rsidRDefault="00974EC4" w:rsidP="00974EC4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974EC4" w:rsidRPr="00974EC4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974EC4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    </w:t>
      </w:r>
      <w:r w:rsidR="001E684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3395">
        <w:rPr>
          <w:rFonts w:ascii="Times New Roman" w:hAnsi="Times New Roman" w:cs="Times New Roman"/>
          <w:bCs/>
          <w:sz w:val="28"/>
          <w:szCs w:val="28"/>
        </w:rPr>
        <w:t xml:space="preserve"> В.П. </w:t>
      </w:r>
      <w:proofErr w:type="gramStart"/>
      <w:r w:rsidR="00713395">
        <w:rPr>
          <w:rFonts w:ascii="Times New Roman" w:hAnsi="Times New Roman" w:cs="Times New Roman"/>
          <w:bCs/>
          <w:sz w:val="28"/>
          <w:szCs w:val="28"/>
        </w:rPr>
        <w:t>Каменной</w:t>
      </w:r>
      <w:proofErr w:type="gramEnd"/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713395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Воскресенского</w:t>
            </w:r>
            <w:r w:rsidR="005D1E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 па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EF2" w:rsidRDefault="005D1EF2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713395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Воскресенского</w:t>
      </w:r>
      <w:r w:rsidR="00974EC4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13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3395">
        <w:rPr>
          <w:rFonts w:ascii="Times New Roman" w:hAnsi="Times New Roman" w:cs="Times New Roman"/>
          <w:sz w:val="28"/>
          <w:szCs w:val="28"/>
        </w:rPr>
        <w:t>Воскресенского</w:t>
      </w:r>
      <w:r w:rsidR="00E14020" w:rsidRPr="005D1E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r w:rsidR="00713395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13395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13395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9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713395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713395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713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Воскресенского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713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Воскресенского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33703E" w:rsidRDefault="0033703E" w:rsidP="003370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</w:rPr>
      </w:pPr>
      <w:r w:rsidRPr="0033703E">
        <w:rPr>
          <w:rFonts w:ascii="Times New Roman" w:hAnsi="Times New Roman" w:cs="Times New Roman"/>
          <w:color w:val="000000"/>
          <w:lang w:eastAsia="ru-RU" w:bidi="ru-RU"/>
        </w:rPr>
        <w:t xml:space="preserve">3.11. </w:t>
      </w:r>
      <w:r w:rsidRPr="0033703E">
        <w:rPr>
          <w:rFonts w:ascii="Times New Roman" w:hAnsi="Times New Roman" w:cs="Times New Roman"/>
        </w:rPr>
        <w:t xml:space="preserve">Информация о формировании Общественного </w:t>
      </w:r>
      <w:r>
        <w:rPr>
          <w:rFonts w:ascii="Times New Roman" w:hAnsi="Times New Roman" w:cs="Times New Roman"/>
        </w:rPr>
        <w:t>с</w:t>
      </w:r>
      <w:r w:rsidRPr="0033703E">
        <w:rPr>
          <w:rFonts w:ascii="Times New Roman" w:hAnsi="Times New Roman" w:cs="Times New Roman"/>
        </w:rPr>
        <w:t>овета или</w:t>
      </w:r>
      <w:r>
        <w:rPr>
          <w:rFonts w:ascii="Times New Roman" w:hAnsi="Times New Roman" w:cs="Times New Roman"/>
        </w:rPr>
        <w:t xml:space="preserve"> </w:t>
      </w:r>
      <w:r w:rsidRPr="0033703E">
        <w:rPr>
          <w:rFonts w:ascii="Times New Roman" w:hAnsi="Times New Roman" w:cs="Times New Roman"/>
        </w:rPr>
        <w:t xml:space="preserve">о внесении в его состав изменений размещается Главой </w:t>
      </w:r>
      <w:r w:rsidRPr="0033703E">
        <w:rPr>
          <w:rFonts w:ascii="Times New Roman" w:hAnsi="Times New Roman" w:cs="Times New Roman"/>
          <w:color w:val="FF0000"/>
        </w:rPr>
        <w:t xml:space="preserve">на официальном сайте поселения в информационно-телекоммуникационной сети «Интернет» </w:t>
      </w:r>
      <w:proofErr w:type="spellStart"/>
      <w:r w:rsidR="004C6AD8">
        <w:rPr>
          <w:rFonts w:ascii="Times New Roman" w:hAnsi="Times New Roman" w:cs="Times New Roman"/>
          <w:color w:val="FF0000"/>
        </w:rPr>
        <w:lastRenderedPageBreak/>
        <w:t>Госвеб</w:t>
      </w:r>
      <w:proofErr w:type="spellEnd"/>
      <w:r w:rsidR="004C6AD8">
        <w:rPr>
          <w:rFonts w:ascii="Times New Roman" w:hAnsi="Times New Roman" w:cs="Times New Roman"/>
          <w:color w:val="FF0000"/>
        </w:rPr>
        <w:t xml:space="preserve"> </w:t>
      </w:r>
      <w:r w:rsidR="004C6AD8" w:rsidRPr="004C6AD8">
        <w:rPr>
          <w:rFonts w:ascii="Times New Roman" w:hAnsi="Times New Roman" w:cs="Times New Roman"/>
          <w:color w:val="FF0000"/>
        </w:rPr>
        <w:t>https://voskresenskogo-r52.gosweb.gosuslugi.ru/</w:t>
      </w:r>
      <w:r w:rsidRPr="0033703E">
        <w:rPr>
          <w:rFonts w:ascii="Times New Roman" w:hAnsi="Times New Roman" w:cs="Times New Roman"/>
        </w:rPr>
        <w:t xml:space="preserve"> и </w:t>
      </w:r>
      <w:r w:rsidRPr="0033703E">
        <w:rPr>
          <w:rFonts w:ascii="Times New Roman" w:hAnsi="Times New Roman" w:cs="Times New Roman"/>
          <w:color w:val="FF0000"/>
        </w:rPr>
        <w:t>в одном из источников официального опубликования муниципальных правовых актов поселения</w:t>
      </w:r>
      <w:r w:rsidR="00344C92">
        <w:rPr>
          <w:rFonts w:ascii="Times New Roman" w:hAnsi="Times New Roman" w:cs="Times New Roman"/>
          <w:color w:val="FF0000"/>
        </w:rPr>
        <w:t xml:space="preserve"> </w:t>
      </w:r>
      <w:r w:rsidR="004C6AD8">
        <w:rPr>
          <w:rFonts w:ascii="Times New Roman" w:hAnsi="Times New Roman" w:cs="Times New Roman"/>
          <w:color w:val="FF0000"/>
        </w:rPr>
        <w:t xml:space="preserve">в </w:t>
      </w:r>
      <w:bookmarkStart w:id="0" w:name="_GoBack"/>
      <w:bookmarkEnd w:id="0"/>
      <w:r w:rsidR="004C6AD8">
        <w:rPr>
          <w:rFonts w:ascii="Times New Roman" w:hAnsi="Times New Roman" w:cs="Times New Roman"/>
          <w:color w:val="FF0000"/>
        </w:rPr>
        <w:t xml:space="preserve">газете </w:t>
      </w:r>
      <w:r w:rsidR="005A18A9">
        <w:rPr>
          <w:rFonts w:ascii="Times New Roman" w:hAnsi="Times New Roman" w:cs="Times New Roman"/>
          <w:color w:val="FF0000"/>
        </w:rPr>
        <w:t>«Калачинский муниципальный вестник»</w:t>
      </w:r>
      <w:r w:rsidRPr="0033703E">
        <w:rPr>
          <w:rFonts w:ascii="Times New Roman" w:hAnsi="Times New Roman" w:cs="Times New Roman"/>
          <w:color w:val="FF0000"/>
        </w:rPr>
        <w:t>.</w:t>
      </w:r>
    </w:p>
    <w:p w:rsidR="0033703E" w:rsidRPr="0092431B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2431B">
        <w:rPr>
          <w:rFonts w:ascii="Times New Roman" w:hAnsi="Times New Roman" w:cs="Times New Roman"/>
          <w:sz w:val="28"/>
          <w:szCs w:val="28"/>
        </w:rPr>
        <w:t xml:space="preserve">Предложения по кандидатурам в состав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(далее - предложения по кандидатуре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овета) общественными объединениями и гражданами </w:t>
      </w:r>
      <w:r w:rsidR="00733CDB"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 w:rsidR="00733CDB"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Pr="0092431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1C5E" w:rsidRPr="00511955">
        <w:rPr>
          <w:rFonts w:ascii="Times New Roman" w:hAnsi="Times New Roman" w:cs="Times New Roman"/>
          <w:sz w:val="28"/>
          <w:szCs w:val="28"/>
        </w:rPr>
        <w:t>2</w:t>
      </w:r>
      <w:r w:rsidR="00733CDB" w:rsidRPr="00511955">
        <w:rPr>
          <w:rFonts w:ascii="Times New Roman" w:hAnsi="Times New Roman" w:cs="Times New Roman"/>
          <w:sz w:val="28"/>
          <w:szCs w:val="28"/>
        </w:rPr>
        <w:t>0 (</w:t>
      </w:r>
      <w:r w:rsidR="002D1C5E" w:rsidRPr="00511955">
        <w:rPr>
          <w:rFonts w:ascii="Times New Roman" w:hAnsi="Times New Roman" w:cs="Times New Roman"/>
          <w:sz w:val="28"/>
          <w:szCs w:val="28"/>
        </w:rPr>
        <w:t>двадцати</w:t>
      </w:r>
      <w:r w:rsidR="00733CDB" w:rsidRPr="00511955">
        <w:rPr>
          <w:rFonts w:ascii="Times New Roman" w:hAnsi="Times New Roman" w:cs="Times New Roman"/>
          <w:sz w:val="28"/>
          <w:szCs w:val="28"/>
        </w:rPr>
        <w:t>)</w:t>
      </w:r>
      <w:r w:rsidRPr="00511955">
        <w:rPr>
          <w:rFonts w:ascii="Times New Roman" w:hAnsi="Times New Roman" w:cs="Times New Roman"/>
          <w:sz w:val="28"/>
          <w:szCs w:val="28"/>
        </w:rPr>
        <w:t xml:space="preserve"> календарных дней после дня опубликования </w:t>
      </w:r>
      <w:r w:rsidRPr="00733CDB">
        <w:rPr>
          <w:rFonts w:ascii="Times New Roman" w:hAnsi="Times New Roman" w:cs="Times New Roman"/>
          <w:color w:val="FF0000"/>
          <w:sz w:val="28"/>
          <w:szCs w:val="28"/>
        </w:rPr>
        <w:t>в источнике официального опубликования муниципальных правовых актов</w:t>
      </w:r>
      <w:r w:rsidRPr="0092431B">
        <w:rPr>
          <w:rFonts w:ascii="Times New Roman" w:hAnsi="Times New Roman" w:cs="Times New Roman"/>
          <w:sz w:val="28"/>
          <w:szCs w:val="28"/>
        </w:rPr>
        <w:t xml:space="preserve"> </w:t>
      </w:r>
      <w:r w:rsidR="004C6AD8">
        <w:rPr>
          <w:rFonts w:ascii="Times New Roman" w:hAnsi="Times New Roman" w:cs="Times New Roman"/>
          <w:sz w:val="28"/>
          <w:szCs w:val="28"/>
        </w:rPr>
        <w:t xml:space="preserve">в </w:t>
      </w:r>
      <w:r w:rsidR="005A18A9">
        <w:rPr>
          <w:rFonts w:ascii="Times New Roman" w:hAnsi="Times New Roman" w:cs="Times New Roman"/>
          <w:color w:val="FF0000"/>
          <w:sz w:val="28"/>
          <w:szCs w:val="28"/>
        </w:rPr>
        <w:t>газете «Калачинский муниципальный вестник»</w:t>
      </w:r>
      <w:r w:rsidR="00511955" w:rsidRPr="005119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431B">
        <w:rPr>
          <w:rFonts w:ascii="Times New Roman" w:hAnsi="Times New Roman" w:cs="Times New Roman"/>
          <w:sz w:val="28"/>
          <w:szCs w:val="28"/>
        </w:rPr>
        <w:t xml:space="preserve">поселения информации о формировании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 или</w:t>
      </w:r>
      <w:proofErr w:type="gramEnd"/>
      <w:r w:rsidRPr="0092431B">
        <w:rPr>
          <w:rFonts w:ascii="Times New Roman" w:hAnsi="Times New Roman" w:cs="Times New Roman"/>
          <w:sz w:val="28"/>
          <w:szCs w:val="28"/>
        </w:rPr>
        <w:t xml:space="preserve"> о внесении в его состав изменений.</w:t>
      </w:r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974EC4" w:rsidRPr="00381E13" w:rsidRDefault="00974EC4" w:rsidP="00344C92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его заседаний.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Информация о решениях Общественного совета, одобренных на заседаниях Общественного совета, зак</w:t>
      </w:r>
      <w:r w:rsidR="00381E13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Pr="00381E13">
        <w:rPr>
          <w:rFonts w:ascii="Times New Roman" w:hAnsi="Times New Roman" w:cs="Times New Roman"/>
          <w:color w:val="FF0000"/>
          <w:sz w:val="28"/>
          <w:szCs w:val="28"/>
        </w:rPr>
        <w:t xml:space="preserve">официальном </w:t>
      </w:r>
      <w:r w:rsidR="00381E13" w:rsidRPr="00381E13">
        <w:rPr>
          <w:rFonts w:ascii="Times New Roman" w:hAnsi="Times New Roman" w:cs="Times New Roman"/>
          <w:color w:val="FF0000"/>
          <w:sz w:val="28"/>
          <w:szCs w:val="28"/>
        </w:rPr>
        <w:t>сайте поселения</w:t>
      </w:r>
      <w:r w:rsidR="00344C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C6AD8">
        <w:rPr>
          <w:rFonts w:ascii="Times New Roman" w:hAnsi="Times New Roman" w:cs="Times New Roman"/>
          <w:color w:val="FF0000"/>
          <w:sz w:val="28"/>
          <w:szCs w:val="28"/>
        </w:rPr>
        <w:t>Госвеб</w:t>
      </w:r>
      <w:proofErr w:type="spellEnd"/>
      <w:r w:rsidR="004C6A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6AD8" w:rsidRPr="004C6AD8">
        <w:rPr>
          <w:rFonts w:ascii="Times New Roman" w:hAnsi="Times New Roman" w:cs="Times New Roman"/>
          <w:color w:val="FF0000"/>
          <w:sz w:val="28"/>
          <w:szCs w:val="28"/>
        </w:rPr>
        <w:t>https://voskresenskogo-r52.gosweb.gosuslugi.ru/glavnoe/obschestvennyy-sovet/</w:t>
      </w:r>
      <w:r w:rsidR="00381E13" w:rsidRPr="00381E1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 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381E13" w:rsidRDefault="00974EC4" w:rsidP="004C6AD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344C92" w:rsidRPr="00344C92">
        <w:rPr>
          <w:rFonts w:ascii="Times New Roman" w:hAnsi="Times New Roman" w:cs="Times New Roman"/>
          <w:color w:val="FF0000"/>
          <w:sz w:val="28"/>
          <w:szCs w:val="28"/>
        </w:rPr>
        <w:t>официальном сайте поселения</w:t>
      </w:r>
      <w:r w:rsidR="004C6A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C6AD8">
        <w:rPr>
          <w:rFonts w:ascii="Times New Roman" w:hAnsi="Times New Roman" w:cs="Times New Roman"/>
          <w:color w:val="FF0000"/>
          <w:sz w:val="28"/>
          <w:szCs w:val="28"/>
        </w:rPr>
        <w:t>Госвеб</w:t>
      </w:r>
      <w:proofErr w:type="spellEnd"/>
      <w:r w:rsidR="00344C92" w:rsidRPr="00344C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6AD8" w:rsidRPr="004C6AD8">
        <w:rPr>
          <w:rFonts w:ascii="Times New Roman" w:hAnsi="Times New Roman" w:cs="Times New Roman"/>
          <w:color w:val="FF0000"/>
          <w:sz w:val="28"/>
          <w:szCs w:val="28"/>
        </w:rPr>
        <w:t>https://voskresenskogo-r52.gosweb.gosuslugi.ru/glavnoe/obschestvennyy-sovet/</w:t>
      </w:r>
      <w:r w:rsidR="00344C92" w:rsidRPr="00344C9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4EC4" w:rsidRPr="001164A3" w:rsidRDefault="00974EC4" w:rsidP="00381E13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381E1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3F" w:rsidRDefault="00510D3F" w:rsidP="000D70F4">
      <w:pPr>
        <w:spacing w:after="0" w:line="240" w:lineRule="auto"/>
      </w:pPr>
      <w:r>
        <w:separator/>
      </w:r>
    </w:p>
  </w:endnote>
  <w:endnote w:type="continuationSeparator" w:id="0">
    <w:p w:rsidR="00510D3F" w:rsidRDefault="00510D3F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3F" w:rsidRDefault="00510D3F" w:rsidP="000D70F4">
      <w:pPr>
        <w:spacing w:after="0" w:line="240" w:lineRule="auto"/>
      </w:pPr>
      <w:r>
        <w:separator/>
      </w:r>
    </w:p>
  </w:footnote>
  <w:footnote w:type="continuationSeparator" w:id="0">
    <w:p w:rsidR="00510D3F" w:rsidRDefault="00510D3F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9506D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4C6AD8"/>
    <w:rsid w:val="00510D3F"/>
    <w:rsid w:val="00511955"/>
    <w:rsid w:val="005136CF"/>
    <w:rsid w:val="00517F42"/>
    <w:rsid w:val="005A18A9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13395"/>
    <w:rsid w:val="0072630C"/>
    <w:rsid w:val="00733CDB"/>
    <w:rsid w:val="007422F5"/>
    <w:rsid w:val="00775702"/>
    <w:rsid w:val="007C0160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1067-D0F2-40A7-98BA-51CDC944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Козоря Н.В.</dc:creator>
  <cp:lastModifiedBy>user</cp:lastModifiedBy>
  <cp:revision>2</cp:revision>
  <cp:lastPrinted>2021-11-26T03:28:00Z</cp:lastPrinted>
  <dcterms:created xsi:type="dcterms:W3CDTF">2024-10-18T04:53:00Z</dcterms:created>
  <dcterms:modified xsi:type="dcterms:W3CDTF">2024-10-18T04:53:00Z</dcterms:modified>
</cp:coreProperties>
</file>